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8484"/>
        <w:gridCol w:w="542"/>
      </w:tblGrid>
      <w:tr w:rsidR="00EF3C6B" w:rsidRPr="00317292" w:rsidTr="00EF3C6B">
        <w:trPr>
          <w:tblCellSpacing w:w="0" w:type="dxa"/>
        </w:trPr>
        <w:tc>
          <w:tcPr>
            <w:tcW w:w="4700" w:type="pct"/>
            <w:hideMark/>
          </w:tcPr>
          <w:p w:rsidR="00EF3C6B" w:rsidRPr="00317292" w:rsidRDefault="00EF3C6B" w:rsidP="00EF3C6B">
            <w:pPr>
              <w:spacing w:after="0" w:line="288" w:lineRule="auto"/>
              <w:outlineLvl w:val="0"/>
              <w:rPr>
                <w:rFonts w:ascii="Arial" w:eastAsia="Times New Roman" w:hAnsi="Arial" w:cs="Arial"/>
                <w:b/>
                <w:bCs/>
                <w:color w:val="50575B"/>
                <w:kern w:val="36"/>
                <w:sz w:val="28"/>
                <w:szCs w:val="28"/>
                <w:lang w:eastAsia="en-GB"/>
              </w:rPr>
            </w:pPr>
            <w:r w:rsidRPr="00317292">
              <w:rPr>
                <w:rFonts w:ascii="Arial" w:eastAsia="Times New Roman" w:hAnsi="Arial" w:cs="Arial"/>
                <w:b/>
                <w:bCs/>
                <w:color w:val="50575B"/>
                <w:kern w:val="36"/>
                <w:sz w:val="28"/>
                <w:szCs w:val="28"/>
                <w:lang w:eastAsia="en-GB"/>
              </w:rPr>
              <w:br/>
              <w:t xml:space="preserve">Bullying </w:t>
            </w:r>
          </w:p>
        </w:tc>
        <w:tc>
          <w:tcPr>
            <w:tcW w:w="300" w:type="pct"/>
            <w:hideMark/>
          </w:tcPr>
          <w:p w:rsidR="00EF3C6B" w:rsidRPr="00317292" w:rsidRDefault="00EF3C6B" w:rsidP="00EF3C6B">
            <w:pPr>
              <w:spacing w:after="0"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pt;height:26.25pt" o:ole="">
                  <v:imagedata r:id="rId7" o:title=""/>
                </v:shape>
                <w:control r:id="rId8" w:name="DefaultOcxName" w:shapeid="_x0000_i1028"/>
              </w:object>
            </w:r>
          </w:p>
        </w:tc>
      </w:tr>
    </w:tbl>
    <w:p w:rsidR="00EF3C6B" w:rsidRPr="00317292" w:rsidRDefault="00EF3C6B" w:rsidP="00EF3C6B">
      <w:pPr>
        <w:shd w:val="clear" w:color="auto" w:fill="FFFFFF"/>
        <w:spacing w:before="100" w:beforeAutospacing="1" w:after="75" w:line="300" w:lineRule="atLeast"/>
        <w:outlineLvl w:val="1"/>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br/>
        <w:t>Quick Links:</w:t>
      </w:r>
    </w:p>
    <w:tbl>
      <w:tblPr>
        <w:tblW w:w="4750" w:type="pct"/>
        <w:tblCellSpacing w:w="0" w:type="dxa"/>
        <w:tblCellMar>
          <w:top w:w="75" w:type="dxa"/>
          <w:left w:w="75" w:type="dxa"/>
          <w:bottom w:w="75" w:type="dxa"/>
          <w:right w:w="75" w:type="dxa"/>
        </w:tblCellMar>
        <w:tblLook w:val="04A0" w:firstRow="1" w:lastRow="0" w:firstColumn="1" w:lastColumn="0" w:noHBand="0" w:noVBand="1"/>
        <w:tblCaption w:val="table for contents list"/>
      </w:tblPr>
      <w:tblGrid>
        <w:gridCol w:w="8717"/>
      </w:tblGrid>
      <w:tr w:rsidR="00EF3C6B" w:rsidRPr="00317292" w:rsidTr="00EF3C6B">
        <w:trPr>
          <w:tblCellSpacing w:w="0" w:type="dxa"/>
        </w:trPr>
        <w:tc>
          <w:tcPr>
            <w:tcW w:w="150" w:type="pct"/>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9" w:anchor="Definition" w:history="1">
              <w:r w:rsidR="00EF3C6B" w:rsidRPr="00317292">
                <w:rPr>
                  <w:rFonts w:ascii="Arial" w:eastAsia="Times New Roman" w:hAnsi="Arial" w:cs="Arial"/>
                  <w:b/>
                  <w:bCs/>
                  <w:color w:val="0077CB"/>
                  <w:sz w:val="28"/>
                  <w:szCs w:val="28"/>
                  <w:lang w:eastAsia="en-GB"/>
                </w:rPr>
                <w:t>Definition</w:t>
              </w:r>
            </w:hyperlink>
          </w:p>
        </w:tc>
      </w:tr>
      <w:tr w:rsidR="00EF3C6B" w:rsidRPr="00317292" w:rsidTr="00EF3C6B">
        <w:trPr>
          <w:tblCellSpacing w:w="0" w:type="dxa"/>
        </w:trPr>
        <w:tc>
          <w:tcPr>
            <w:tcW w:w="0" w:type="auto"/>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10" w:anchor="risks" w:history="1">
              <w:r w:rsidR="00EF3C6B" w:rsidRPr="00317292">
                <w:rPr>
                  <w:rFonts w:ascii="Arial" w:eastAsia="Times New Roman" w:hAnsi="Arial" w:cs="Arial"/>
                  <w:b/>
                  <w:bCs/>
                  <w:color w:val="0077CB"/>
                  <w:sz w:val="28"/>
                  <w:szCs w:val="28"/>
                  <w:lang w:eastAsia="en-GB"/>
                </w:rPr>
                <w:t>Risks</w:t>
              </w:r>
            </w:hyperlink>
          </w:p>
        </w:tc>
      </w:tr>
      <w:tr w:rsidR="00EF3C6B" w:rsidRPr="00317292" w:rsidTr="00EF3C6B">
        <w:trPr>
          <w:tblCellSpacing w:w="0" w:type="dxa"/>
        </w:trPr>
        <w:tc>
          <w:tcPr>
            <w:tcW w:w="150" w:type="pct"/>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11" w:anchor="Indicators" w:history="1">
              <w:r w:rsidR="00EF3C6B" w:rsidRPr="00317292">
                <w:rPr>
                  <w:rFonts w:ascii="Arial" w:eastAsia="Times New Roman" w:hAnsi="Arial" w:cs="Arial"/>
                  <w:b/>
                  <w:bCs/>
                  <w:color w:val="0077CB"/>
                  <w:sz w:val="28"/>
                  <w:szCs w:val="28"/>
                  <w:lang w:eastAsia="en-GB"/>
                </w:rPr>
                <w:t>Indicators</w:t>
              </w:r>
            </w:hyperlink>
          </w:p>
        </w:tc>
      </w:tr>
      <w:tr w:rsidR="00EF3C6B" w:rsidRPr="00317292" w:rsidTr="00EF3C6B">
        <w:trPr>
          <w:tblCellSpacing w:w="0" w:type="dxa"/>
        </w:trPr>
        <w:tc>
          <w:tcPr>
            <w:tcW w:w="150" w:type="pct"/>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12" w:anchor="Protection" w:history="1">
              <w:r w:rsidR="00EF3C6B" w:rsidRPr="00317292">
                <w:rPr>
                  <w:rFonts w:ascii="Arial" w:eastAsia="Times New Roman" w:hAnsi="Arial" w:cs="Arial"/>
                  <w:b/>
                  <w:bCs/>
                  <w:color w:val="0077CB"/>
                  <w:sz w:val="28"/>
                  <w:szCs w:val="28"/>
                  <w:lang w:eastAsia="en-GB"/>
                </w:rPr>
                <w:t>Protection and Action to be Taken</w:t>
              </w:r>
            </w:hyperlink>
          </w:p>
        </w:tc>
      </w:tr>
      <w:tr w:rsidR="00EF3C6B" w:rsidRPr="00317292" w:rsidTr="00EF3C6B">
        <w:trPr>
          <w:tblCellSpacing w:w="0" w:type="dxa"/>
        </w:trPr>
        <w:tc>
          <w:tcPr>
            <w:tcW w:w="150" w:type="pct"/>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13" w:anchor="Issues" w:history="1">
              <w:r w:rsidR="00EF3C6B" w:rsidRPr="00317292">
                <w:rPr>
                  <w:rFonts w:ascii="Arial" w:eastAsia="Times New Roman" w:hAnsi="Arial" w:cs="Arial"/>
                  <w:b/>
                  <w:bCs/>
                  <w:color w:val="0077CB"/>
                  <w:sz w:val="28"/>
                  <w:szCs w:val="28"/>
                  <w:lang w:eastAsia="en-GB"/>
                </w:rPr>
                <w:t>Issues</w:t>
              </w:r>
            </w:hyperlink>
          </w:p>
        </w:tc>
      </w:tr>
      <w:tr w:rsidR="00EF3C6B" w:rsidRPr="00317292" w:rsidTr="00EF3C6B">
        <w:trPr>
          <w:tblCellSpacing w:w="0" w:type="dxa"/>
        </w:trPr>
        <w:tc>
          <w:tcPr>
            <w:tcW w:w="0" w:type="auto"/>
            <w:hideMark/>
          </w:tcPr>
          <w:p w:rsidR="00EF3C6B" w:rsidRPr="00317292" w:rsidRDefault="00317292" w:rsidP="00EF3C6B">
            <w:pPr>
              <w:spacing w:after="0" w:line="336" w:lineRule="auto"/>
              <w:rPr>
                <w:rFonts w:ascii="Arial" w:eastAsia="Times New Roman" w:hAnsi="Arial" w:cs="Arial"/>
                <w:color w:val="5A5B5B"/>
                <w:sz w:val="28"/>
                <w:szCs w:val="28"/>
                <w:lang w:eastAsia="en-GB"/>
              </w:rPr>
            </w:pPr>
            <w:hyperlink r:id="rId14" w:anchor="Further" w:history="1">
              <w:r w:rsidR="00EF3C6B" w:rsidRPr="00317292">
                <w:rPr>
                  <w:rFonts w:ascii="Arial" w:eastAsia="Times New Roman" w:hAnsi="Arial" w:cs="Arial"/>
                  <w:b/>
                  <w:bCs/>
                  <w:color w:val="0077CB"/>
                  <w:sz w:val="28"/>
                  <w:szCs w:val="28"/>
                  <w:lang w:eastAsia="en-GB"/>
                </w:rPr>
                <w:t>Further Information</w:t>
              </w:r>
            </w:hyperlink>
          </w:p>
        </w:tc>
      </w:tr>
    </w:tbl>
    <w:p w:rsidR="00EF3C6B" w:rsidRPr="00317292" w:rsidRDefault="00EF3C6B" w:rsidP="00EF3C6B">
      <w:pPr>
        <w:shd w:val="clear" w:color="auto" w:fill="FFFFFF"/>
        <w:spacing w:after="0" w:line="300" w:lineRule="atLeast"/>
        <w:rPr>
          <w:rFonts w:ascii="Arial" w:eastAsia="Times New Roman" w:hAnsi="Arial" w:cs="Arial"/>
          <w:color w:val="5A5B5B"/>
          <w:sz w:val="28"/>
          <w:szCs w:val="28"/>
          <w:lang w:eastAsia="en-GB"/>
        </w:rPr>
      </w:pP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0" w:name="Definition"/>
      <w:bookmarkEnd w:id="0"/>
      <w:r w:rsidRPr="00317292">
        <w:rPr>
          <w:rFonts w:ascii="Arial" w:eastAsia="Times New Roman" w:hAnsi="Arial" w:cs="Arial"/>
          <w:b/>
          <w:bCs/>
          <w:color w:val="50575B"/>
          <w:sz w:val="28"/>
          <w:szCs w:val="28"/>
          <w:lang w:eastAsia="en-GB"/>
        </w:rPr>
        <w:t>Definition</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Bullying is defined as “the </w:t>
      </w:r>
      <w:r w:rsidRPr="00317292">
        <w:rPr>
          <w:rFonts w:ascii="Arial" w:eastAsia="Times New Roman" w:hAnsi="Arial" w:cs="Arial"/>
          <w:b/>
          <w:bCs/>
          <w:color w:val="666666"/>
          <w:sz w:val="28"/>
          <w:szCs w:val="28"/>
          <w:lang w:eastAsia="en-GB"/>
        </w:rPr>
        <w:t>repeated</w:t>
      </w:r>
      <w:r w:rsidRPr="00317292">
        <w:rPr>
          <w:rFonts w:ascii="Arial" w:eastAsia="Times New Roman" w:hAnsi="Arial" w:cs="Arial"/>
          <w:color w:val="5A5B5B"/>
          <w:sz w:val="28"/>
          <w:szCs w:val="28"/>
          <w:lang w:eastAsia="en-GB"/>
        </w:rPr>
        <w:t xml:space="preserve"> use of power by one or more people </w:t>
      </w:r>
      <w:r w:rsidRPr="00317292">
        <w:rPr>
          <w:rFonts w:ascii="Arial" w:eastAsia="Times New Roman" w:hAnsi="Arial" w:cs="Arial"/>
          <w:b/>
          <w:bCs/>
          <w:color w:val="666666"/>
          <w:sz w:val="28"/>
          <w:szCs w:val="28"/>
          <w:lang w:eastAsia="en-GB"/>
        </w:rPr>
        <w:t>intentionally</w:t>
      </w:r>
      <w:r w:rsidRPr="00317292">
        <w:rPr>
          <w:rFonts w:ascii="Arial" w:eastAsia="Times New Roman" w:hAnsi="Arial" w:cs="Arial"/>
          <w:color w:val="5A5B5B"/>
          <w:sz w:val="28"/>
          <w:szCs w:val="28"/>
          <w:lang w:eastAsia="en-GB"/>
        </w:rPr>
        <w:t xml:space="preserve"> to </w:t>
      </w:r>
      <w:r w:rsidRPr="00317292">
        <w:rPr>
          <w:rFonts w:ascii="Arial" w:eastAsia="Times New Roman" w:hAnsi="Arial" w:cs="Arial"/>
          <w:b/>
          <w:bCs/>
          <w:color w:val="666666"/>
          <w:sz w:val="28"/>
          <w:szCs w:val="28"/>
          <w:lang w:eastAsia="en-GB"/>
        </w:rPr>
        <w:t>harm, hurt or adversely affect</w:t>
      </w:r>
      <w:r w:rsidRPr="00317292">
        <w:rPr>
          <w:rFonts w:ascii="Arial" w:eastAsia="Times New Roman" w:hAnsi="Arial" w:cs="Arial"/>
          <w:color w:val="5A5B5B"/>
          <w:sz w:val="28"/>
          <w:szCs w:val="28"/>
          <w:lang w:eastAsia="en-GB"/>
        </w:rPr>
        <w:t xml:space="preserve"> the rights and needs of another or others”, Northern Ireland Anti-Bullying Forum (NIABF) (2005)</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It can be inflicted on a child/young person by another child/young person or by an adult. Bullying behaviour can take many forms (for instance, cyber-bullying or online bullying via text messages or the internet), and is often motivated by prejudice against particular groups, for example on grounds of race, religion, gender, sexual orientation, disability, gender identity, or it can be because a child/young person is looked after by someone other than their parents, adopted, has a disability or has caring responsibilities. It might be motivated by actual differences between children/young people, or perceived differences.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It can take many forms, but the three main types are:</w:t>
      </w:r>
    </w:p>
    <w:p w:rsidR="00EF3C6B" w:rsidRPr="00317292" w:rsidRDefault="00EF3C6B" w:rsidP="00EF3C6B">
      <w:pPr>
        <w:numPr>
          <w:ilvl w:val="0"/>
          <w:numId w:val="1"/>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Physical - for example, hitting, kicking , shoving, theft;</w:t>
      </w:r>
    </w:p>
    <w:p w:rsidR="00EF3C6B" w:rsidRPr="00317292" w:rsidRDefault="00EF3C6B" w:rsidP="00EF3C6B">
      <w:pPr>
        <w:numPr>
          <w:ilvl w:val="0"/>
          <w:numId w:val="1"/>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Verbal - for example, threats, name calling, racist or homophobic remarks;</w:t>
      </w:r>
    </w:p>
    <w:p w:rsidR="00EF3C6B" w:rsidRPr="00317292" w:rsidRDefault="00EF3C6B" w:rsidP="00EF3C6B">
      <w:pPr>
        <w:numPr>
          <w:ilvl w:val="0"/>
          <w:numId w:val="1"/>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Emotional - for example, isolating an individual from activities/games and the social acceptance of their peer group.</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Cyber-bullying/online bullying is a specific form of bullying behaviour that takes place through the use of technology, such as mobile phones and the internet. According to NIABF it can take the form of:</w:t>
      </w:r>
    </w:p>
    <w:p w:rsidR="00EF3C6B" w:rsidRPr="00317292" w:rsidRDefault="00EF3C6B" w:rsidP="00EF3C6B">
      <w:pPr>
        <w:numPr>
          <w:ilvl w:val="0"/>
          <w:numId w:val="2"/>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Posting hurtful, embarrassing or threatening material on social networking websites;</w:t>
      </w:r>
    </w:p>
    <w:p w:rsidR="00EF3C6B" w:rsidRPr="00317292" w:rsidRDefault="00EF3C6B" w:rsidP="00EF3C6B">
      <w:pPr>
        <w:numPr>
          <w:ilvl w:val="0"/>
          <w:numId w:val="2"/>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Sending nasty text messages or leaving rude voicemails on a mobile phone;</w:t>
      </w:r>
    </w:p>
    <w:p w:rsidR="00EF3C6B" w:rsidRPr="00317292" w:rsidRDefault="00EF3C6B" w:rsidP="00EF3C6B">
      <w:pPr>
        <w:numPr>
          <w:ilvl w:val="0"/>
          <w:numId w:val="2"/>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Excluding someone from an online game;</w:t>
      </w:r>
    </w:p>
    <w:p w:rsidR="00EF3C6B" w:rsidRPr="00317292" w:rsidRDefault="00EF3C6B" w:rsidP="00EF3C6B">
      <w:pPr>
        <w:numPr>
          <w:ilvl w:val="0"/>
          <w:numId w:val="2"/>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Sharing, or threatening to share embarrassing or inappropriate photos or videos to humiliate someone;</w:t>
      </w:r>
    </w:p>
    <w:p w:rsidR="00EF3C6B" w:rsidRPr="00317292" w:rsidRDefault="00EF3C6B" w:rsidP="00EF3C6B">
      <w:pPr>
        <w:numPr>
          <w:ilvl w:val="0"/>
          <w:numId w:val="2"/>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Setting up fake profiles on a social network to make fun of others.  </w:t>
      </w:r>
      <w:r w:rsidRPr="00317292">
        <w:rPr>
          <w:rFonts w:ascii="Arial" w:eastAsia="Times New Roman" w:hAnsi="Arial" w:cs="Arial"/>
          <w:color w:val="5A5B5B"/>
          <w:sz w:val="28"/>
          <w:szCs w:val="28"/>
          <w:lang w:eastAsia="en-GB"/>
        </w:rPr>
        <w:br/>
      </w:r>
      <w:r w:rsidRPr="00317292">
        <w:rPr>
          <w:rFonts w:ascii="Arial" w:eastAsia="Times New Roman" w:hAnsi="Arial" w:cs="Arial"/>
          <w:color w:val="5A5B5B"/>
          <w:sz w:val="28"/>
          <w:szCs w:val="28"/>
          <w:lang w:eastAsia="en-GB"/>
        </w:rPr>
        <w:br/>
        <w:t>(NIABF leaflet “What is Cyberbullying - Information for Parents and Carers" 2015)</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Bullying often starts with apparently trivial events such as teasing and name calling which nevertheless rely on an abuse of power. Such abuses of power, if left unchallenged, can lead to more serious forms of abuse, such as domestic violence and abuse, racial attacks, sexual offences and self-harm or suicide.</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Bullying is a type of behaviour which needs to be defined by the impact on the victim rather than the intention of the perpetrator. </w:t>
      </w: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1" w:name="risks"/>
      <w:bookmarkEnd w:id="1"/>
      <w:r w:rsidRPr="00317292">
        <w:rPr>
          <w:rFonts w:ascii="Arial" w:eastAsia="Times New Roman" w:hAnsi="Arial" w:cs="Arial"/>
          <w:b/>
          <w:bCs/>
          <w:color w:val="50575B"/>
          <w:sz w:val="28"/>
          <w:szCs w:val="28"/>
          <w:lang w:eastAsia="en-GB"/>
        </w:rPr>
        <w:t>Risks</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The Child/Young Person Target</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The damage inflicted by bullying behaviour can often be underestimated. It can cause considerable distress to children/young people, to the extent that it affects their health and development or, at the extreme, causes depression and self-harm.</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Children/young people are often held back from telling anyone about their experience either by threats, a feeling that nothing can change their situation, that they may be partly to blame for the situation or that they should be able to deal with it themselves. Children</w:t>
      </w:r>
      <w:r w:rsidR="005A0EB1" w:rsidRPr="00317292">
        <w:rPr>
          <w:rFonts w:ascii="Arial" w:eastAsia="Times New Roman" w:hAnsi="Arial" w:cs="Arial"/>
          <w:color w:val="5A5B5B"/>
          <w:sz w:val="28"/>
          <w:szCs w:val="28"/>
          <w:lang w:eastAsia="en-GB"/>
        </w:rPr>
        <w:t>/young people</w:t>
      </w:r>
      <w:r w:rsidRPr="00317292">
        <w:rPr>
          <w:rFonts w:ascii="Arial" w:eastAsia="Times New Roman" w:hAnsi="Arial" w:cs="Arial"/>
          <w:color w:val="5A5B5B"/>
          <w:sz w:val="28"/>
          <w:szCs w:val="28"/>
          <w:lang w:eastAsia="en-GB"/>
        </w:rPr>
        <w:t xml:space="preserve"> with disability may have significant cognitive and communication difficulties, which prevent them from being able to tell anyone what is happening.</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Parents, carers and agencies need to be alert to any changes in behaviour such as refusing to attend school or a particular place or activity, becoming anxious in public places and crowds and becoming withdrawn and isolated. Parents should be provided with information as what they should do if they are worried that their child/young person is being bullied - i.e. where they can obtain advice and support including keeping safe on the internet.</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Any child/young person may be bullied, but bullying behaviour often occurs if a child/young person has been identified in some ways as vulnerable, different or inclined to spend more time on </w:t>
      </w:r>
      <w:r w:rsidR="003D10F2" w:rsidRPr="00317292">
        <w:rPr>
          <w:rFonts w:ascii="Arial" w:eastAsia="Times New Roman" w:hAnsi="Arial" w:cs="Arial"/>
          <w:color w:val="5A5B5B"/>
          <w:sz w:val="28"/>
          <w:szCs w:val="28"/>
          <w:lang w:eastAsia="en-GB"/>
        </w:rPr>
        <w:t>their</w:t>
      </w:r>
      <w:r w:rsidRPr="00317292">
        <w:rPr>
          <w:rFonts w:ascii="Arial" w:eastAsia="Times New Roman" w:hAnsi="Arial" w:cs="Arial"/>
          <w:color w:val="5A5B5B"/>
          <w:sz w:val="28"/>
          <w:szCs w:val="28"/>
          <w:lang w:eastAsia="en-GB"/>
        </w:rPr>
        <w:t xml:space="preserve"> own. Bullying may be fuelled by prejudice - racial, religious, </w:t>
      </w:r>
      <w:proofErr w:type="gramStart"/>
      <w:r w:rsidRPr="00317292">
        <w:rPr>
          <w:rFonts w:ascii="Arial" w:eastAsia="Times New Roman" w:hAnsi="Arial" w:cs="Arial"/>
          <w:color w:val="5A5B5B"/>
          <w:sz w:val="28"/>
          <w:szCs w:val="28"/>
          <w:lang w:eastAsia="en-GB"/>
        </w:rPr>
        <w:t>homophobic</w:t>
      </w:r>
      <w:proofErr w:type="gramEnd"/>
      <w:r w:rsidRPr="00317292">
        <w:rPr>
          <w:rFonts w:ascii="Arial" w:eastAsia="Times New Roman" w:hAnsi="Arial" w:cs="Arial"/>
          <w:color w:val="5A5B5B"/>
          <w:sz w:val="28"/>
          <w:szCs w:val="28"/>
          <w:lang w:eastAsia="en-GB"/>
        </w:rPr>
        <w:t xml:space="preserve"> and against children/young people with special education needs or disabilities or who are perceived as different in some way. </w:t>
      </w:r>
      <w:r w:rsidR="003D10F2" w:rsidRPr="00317292">
        <w:rPr>
          <w:rFonts w:ascii="Arial" w:eastAsia="Times New Roman" w:hAnsi="Arial" w:cs="Arial"/>
          <w:color w:val="5A5B5B"/>
          <w:sz w:val="28"/>
          <w:szCs w:val="28"/>
          <w:lang w:eastAsia="en-GB"/>
        </w:rPr>
        <w:t xml:space="preserve">Children/young people of same sex parents can be more vulnerable to bullying. </w:t>
      </w:r>
      <w:r w:rsidRPr="00317292">
        <w:rPr>
          <w:rFonts w:ascii="Arial" w:eastAsia="Times New Roman" w:hAnsi="Arial" w:cs="Arial"/>
          <w:color w:val="5A5B5B"/>
          <w:sz w:val="28"/>
          <w:szCs w:val="28"/>
          <w:lang w:eastAsia="en-GB"/>
        </w:rPr>
        <w:t>In cases of sexist, sexual</w:t>
      </w:r>
      <w:r w:rsidR="00360B5B" w:rsidRPr="00317292">
        <w:rPr>
          <w:rFonts w:ascii="Arial" w:eastAsia="Times New Roman" w:hAnsi="Arial" w:cs="Arial"/>
          <w:color w:val="5A5B5B"/>
          <w:sz w:val="28"/>
          <w:szCs w:val="28"/>
          <w:lang w:eastAsia="en-GB"/>
        </w:rPr>
        <w:t>, homophobic</w:t>
      </w:r>
      <w:r w:rsidRPr="00317292">
        <w:rPr>
          <w:rFonts w:ascii="Arial" w:eastAsia="Times New Roman" w:hAnsi="Arial" w:cs="Arial"/>
          <w:color w:val="5A5B5B"/>
          <w:sz w:val="28"/>
          <w:szCs w:val="28"/>
          <w:lang w:eastAsia="en-GB"/>
        </w:rPr>
        <w:t xml:space="preserve"> and transphobic bullying, </w:t>
      </w:r>
      <w:r w:rsidR="00252734" w:rsidRPr="00317292">
        <w:rPr>
          <w:rFonts w:ascii="Arial" w:eastAsia="Times New Roman" w:hAnsi="Arial" w:cs="Arial"/>
          <w:color w:val="5A5B5B"/>
          <w:sz w:val="28"/>
          <w:szCs w:val="28"/>
          <w:lang w:eastAsia="en-GB"/>
        </w:rPr>
        <w:t xml:space="preserve">staff </w:t>
      </w:r>
      <w:r w:rsidRPr="00317292">
        <w:rPr>
          <w:rFonts w:ascii="Arial" w:eastAsia="Times New Roman" w:hAnsi="Arial" w:cs="Arial"/>
          <w:color w:val="5A5B5B"/>
          <w:sz w:val="28"/>
          <w:szCs w:val="28"/>
          <w:lang w:eastAsia="en-GB"/>
        </w:rPr>
        <w:t>must always consider whether safeguarding processes need to be followed. This is because of the potential seriousness of violence (including sexual violence) as these forms of bullying are often characterised by inappropriate sexual behaviour.</w:t>
      </w:r>
    </w:p>
    <w:p w:rsidR="00EF3C6B" w:rsidRPr="00317292" w:rsidRDefault="00EF3C6B" w:rsidP="00EF3C6B">
      <w:pPr>
        <w:shd w:val="clear" w:color="auto" w:fill="FFFFFF"/>
        <w:spacing w:after="0"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 xml:space="preserve">Children/young people living away from home are particularly vulnerable to bullying and abuse by their peers. </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The Child/Young Person Exhibiting Bullying Behaviour</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Children/young people, who bully, have often been bullied themselves and suffered considerable disruption in their own lives. The bullying behaviour may occur because the child/young person is unhappy, jealous or lacking in confidence. </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Work with children/young people who bully should recognise that they are likely to have significant needs themselves.</w:t>
      </w: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2" w:name="Indicators"/>
      <w:bookmarkEnd w:id="2"/>
      <w:r w:rsidRPr="00317292">
        <w:rPr>
          <w:rFonts w:ascii="Arial" w:eastAsia="Times New Roman" w:hAnsi="Arial" w:cs="Arial"/>
          <w:b/>
          <w:bCs/>
          <w:color w:val="50575B"/>
          <w:sz w:val="28"/>
          <w:szCs w:val="28"/>
          <w:lang w:eastAsia="en-GB"/>
        </w:rPr>
        <w:t>Indicators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Any change in behaviour which indicates fear or anxiety may be a potential indicator of bullying behaviour. Children/young people may also choose to avoid locations and events which they had previously enjoyed - changes in attitude towards schools or organised activities are particularly significant.</w:t>
      </w:r>
    </w:p>
    <w:p w:rsidR="00EF3C6B" w:rsidRPr="00317292" w:rsidRDefault="00EF3C6B" w:rsidP="00EF3C6B">
      <w:pPr>
        <w:shd w:val="clear" w:color="auto" w:fill="FFFFFF"/>
        <w:spacing w:after="0"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Behaviour described below such as should be taken seriously and the behaviour discussed between parents/carers and schools: </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Being frightened of walking to and from school and changing their usual route;</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Feeling ill in the mornings;</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School refusal or truanting;</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Beginning to perform poorly in their school work;</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Coming home regularly with clothes or books destroyed;</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Becoming withdrawn, not communicating, starting to stammer, lacking confidence, being distressed and anxious and stopping or over-eating;</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Attempting or threatening suicide;</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Crying themselves to sleep, having nightmares, bed-wetting;</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Having their possessions go missing;</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Asking for money or starting to steal (to pay the bully) or continually 'losing' their pocket money;</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Refusing to talk about what's wrong;</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Having unexplained bruises, cuts, scratches;</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Beginning to bully other children/young people/siblings;</w:t>
      </w:r>
    </w:p>
    <w:p w:rsidR="00EF3C6B" w:rsidRPr="00317292" w:rsidRDefault="00EF3C6B" w:rsidP="00EF3C6B">
      <w:pPr>
        <w:numPr>
          <w:ilvl w:val="0"/>
          <w:numId w:val="3"/>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Becoming aggressive and unreasonable.</w:t>
      </w: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3" w:name="Protection"/>
      <w:bookmarkEnd w:id="3"/>
      <w:r w:rsidRPr="00317292">
        <w:rPr>
          <w:rFonts w:ascii="Arial" w:eastAsia="Times New Roman" w:hAnsi="Arial" w:cs="Arial"/>
          <w:b/>
          <w:bCs/>
          <w:color w:val="50575B"/>
          <w:sz w:val="28"/>
          <w:szCs w:val="28"/>
          <w:lang w:eastAsia="en-GB"/>
        </w:rPr>
        <w:t xml:space="preserve">Protection and Action to be </w:t>
      </w:r>
      <w:proofErr w:type="gramStart"/>
      <w:r w:rsidRPr="00317292">
        <w:rPr>
          <w:rFonts w:ascii="Arial" w:eastAsia="Times New Roman" w:hAnsi="Arial" w:cs="Arial"/>
          <w:b/>
          <w:bCs/>
          <w:color w:val="50575B"/>
          <w:sz w:val="28"/>
          <w:szCs w:val="28"/>
          <w:lang w:eastAsia="en-GB"/>
        </w:rPr>
        <w:t>Taken</w:t>
      </w:r>
      <w:proofErr w:type="gramEnd"/>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All settings in which children/young people are provided with services or are living away from home should have in place anti-bullying strategies and procedures on how to refer to Children/young people’s Services in their local HSC Trust, if safeguarding children/young people concerns are identified. See </w:t>
      </w:r>
      <w:hyperlink r:id="rId15" w:history="1">
        <w:r w:rsidRPr="00317292">
          <w:rPr>
            <w:rFonts w:ascii="Arial" w:eastAsia="Times New Roman" w:hAnsi="Arial" w:cs="Arial"/>
            <w:b/>
            <w:bCs/>
            <w:color w:val="0077CB"/>
            <w:sz w:val="28"/>
            <w:szCs w:val="28"/>
            <w:lang w:eastAsia="en-GB"/>
          </w:rPr>
          <w:t>Referrals Procedure</w:t>
        </w:r>
      </w:hyperlink>
      <w:r w:rsidRPr="00317292">
        <w:rPr>
          <w:rFonts w:ascii="Arial" w:eastAsia="Times New Roman" w:hAnsi="Arial" w:cs="Arial"/>
          <w:color w:val="5A5B5B"/>
          <w:sz w:val="28"/>
          <w:szCs w:val="28"/>
          <w:lang w:eastAsia="en-GB"/>
        </w:rPr>
        <w:t xml:space="preserve"> and </w:t>
      </w:r>
      <w:hyperlink r:id="rId16" w:history="1">
        <w:r w:rsidRPr="00317292">
          <w:rPr>
            <w:rFonts w:ascii="Arial" w:eastAsia="Times New Roman" w:hAnsi="Arial" w:cs="Arial"/>
            <w:b/>
            <w:bCs/>
            <w:color w:val="0077CB"/>
            <w:sz w:val="28"/>
            <w:szCs w:val="28"/>
            <w:lang w:eastAsia="en-GB"/>
          </w:rPr>
          <w:t>Assessment Procedure</w:t>
        </w:r>
      </w:hyperlink>
      <w:r w:rsidRPr="00317292">
        <w:rPr>
          <w:rFonts w:ascii="Arial" w:eastAsia="Times New Roman" w:hAnsi="Arial" w:cs="Arial"/>
          <w:color w:val="5A5B5B"/>
          <w:sz w:val="28"/>
          <w:szCs w:val="28"/>
          <w:lang w:eastAsia="en-GB"/>
        </w:rPr>
        <w:t>. This includes youth clubs and all other children/young people’s organisations including schools and school transport.</w:t>
      </w:r>
    </w:p>
    <w:p w:rsidR="00EF3C6B" w:rsidRPr="00317292" w:rsidRDefault="00EF3C6B" w:rsidP="00EF3C6B">
      <w:pPr>
        <w:numPr>
          <w:ilvl w:val="0"/>
          <w:numId w:val="4"/>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Support should be offered to children/young people for whom English is not their first language to communicate needs and concerns;</w:t>
      </w:r>
    </w:p>
    <w:p w:rsidR="00EF3C6B" w:rsidRPr="00317292" w:rsidRDefault="00EF3C6B" w:rsidP="00EF3C6B">
      <w:pPr>
        <w:numPr>
          <w:ilvl w:val="0"/>
          <w:numId w:val="4"/>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Specialised support should be sought for children with cognitive and communication problems with or without associated disability;</w:t>
      </w:r>
    </w:p>
    <w:p w:rsidR="00EF3C6B" w:rsidRPr="00317292" w:rsidRDefault="00EF3C6B" w:rsidP="00EF3C6B">
      <w:pPr>
        <w:numPr>
          <w:ilvl w:val="0"/>
          <w:numId w:val="4"/>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Children/young people should be able to know how to approach any member of staff within the organisation with personal concerns.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In order to maintain an effective strategy for dealing with bullying behaviour, traditional ideas about bullying should be </w:t>
      </w:r>
      <w:proofErr w:type="gramStart"/>
      <w:r w:rsidRPr="00317292">
        <w:rPr>
          <w:rFonts w:ascii="Arial" w:eastAsia="Times New Roman" w:hAnsi="Arial" w:cs="Arial"/>
          <w:color w:val="5A5B5B"/>
          <w:sz w:val="28"/>
          <w:szCs w:val="28"/>
          <w:lang w:eastAsia="en-GB"/>
        </w:rPr>
        <w:t>challenged,</w:t>
      </w:r>
      <w:proofErr w:type="gramEnd"/>
      <w:r w:rsidRPr="00317292">
        <w:rPr>
          <w:rFonts w:ascii="Arial" w:eastAsia="Times New Roman" w:hAnsi="Arial" w:cs="Arial"/>
          <w:color w:val="5A5B5B"/>
          <w:sz w:val="28"/>
          <w:szCs w:val="28"/>
          <w:lang w:eastAsia="en-GB"/>
        </w:rPr>
        <w:t xml:space="preserve"> e.g.</w:t>
      </w:r>
    </w:p>
    <w:p w:rsidR="00EF3C6B" w:rsidRPr="00317292" w:rsidRDefault="00EF3C6B" w:rsidP="00EF3C6B">
      <w:pPr>
        <w:numPr>
          <w:ilvl w:val="0"/>
          <w:numId w:val="5"/>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It’s only a bit of harmless fun;</w:t>
      </w:r>
    </w:p>
    <w:p w:rsidR="00EF3C6B" w:rsidRPr="00317292" w:rsidRDefault="00EF3C6B" w:rsidP="00EF3C6B">
      <w:pPr>
        <w:numPr>
          <w:ilvl w:val="0"/>
          <w:numId w:val="5"/>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It’s all part of growing up;</w:t>
      </w:r>
    </w:p>
    <w:p w:rsidR="00EF3C6B" w:rsidRPr="00317292" w:rsidRDefault="00EF3C6B" w:rsidP="00EF3C6B">
      <w:pPr>
        <w:numPr>
          <w:ilvl w:val="0"/>
          <w:numId w:val="5"/>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Children/young people just have to put up with it;</w:t>
      </w:r>
    </w:p>
    <w:p w:rsidR="00EF3C6B" w:rsidRPr="00317292" w:rsidRDefault="00EF3C6B" w:rsidP="00EF3C6B">
      <w:pPr>
        <w:numPr>
          <w:ilvl w:val="0"/>
          <w:numId w:val="5"/>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Adults getting involved make it worse.</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Clear messages must be given that bullying behaviour is not acceptable and children/young people must be reassured that significant adults involved in their lives will </w:t>
      </w:r>
      <w:proofErr w:type="spellStart"/>
      <w:r w:rsidRPr="00317292">
        <w:rPr>
          <w:rFonts w:ascii="Arial" w:eastAsia="Times New Roman" w:hAnsi="Arial" w:cs="Arial"/>
          <w:color w:val="5A5B5B"/>
          <w:sz w:val="28"/>
          <w:szCs w:val="28"/>
          <w:lang w:eastAsia="en-GB"/>
        </w:rPr>
        <w:t>dealwith</w:t>
      </w:r>
      <w:proofErr w:type="spellEnd"/>
      <w:r w:rsidRPr="00317292">
        <w:rPr>
          <w:rFonts w:ascii="Arial" w:eastAsia="Times New Roman" w:hAnsi="Arial" w:cs="Arial"/>
          <w:color w:val="5A5B5B"/>
          <w:sz w:val="28"/>
          <w:szCs w:val="28"/>
          <w:lang w:eastAsia="en-GB"/>
        </w:rPr>
        <w:t xml:space="preserve"> it seriously. Some</w:t>
      </w:r>
      <w:proofErr w:type="gramStart"/>
      <w:r w:rsidRPr="00317292">
        <w:rPr>
          <w:rFonts w:ascii="Arial" w:eastAsia="Times New Roman" w:hAnsi="Arial" w:cs="Arial"/>
          <w:color w:val="5A5B5B"/>
          <w:sz w:val="28"/>
          <w:szCs w:val="28"/>
          <w:lang w:eastAsia="en-GB"/>
        </w:rPr>
        <w:t>  bullying</w:t>
      </w:r>
      <w:proofErr w:type="gramEnd"/>
      <w:r w:rsidRPr="00317292">
        <w:rPr>
          <w:rFonts w:ascii="Arial" w:eastAsia="Times New Roman" w:hAnsi="Arial" w:cs="Arial"/>
          <w:color w:val="5A5B5B"/>
          <w:sz w:val="28"/>
          <w:szCs w:val="28"/>
          <w:lang w:eastAsia="en-GB"/>
        </w:rPr>
        <w:t xml:space="preserve"> behaviour could constitute  a criminal offence.</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 climate of openness should be established in which children/young people are not afraid to address issues and incidents of bullying behaviour.</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Consideration should always be given to the existence of any underlying issues in relation to race, gender, sexual orientation and disability. This should be addressed and challenged accordingly. </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Where a child/young person is thought to be exposed to bullying behaviour, action should be taken to assess the child/young person’s needs and provide support services.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If the bullying behaviour involves a physical assault, as well as seeking medical attention where necessary, consideration should be given to whether there are any child/young person protection issues to consider and whether there should be a referral to the Police where a criminal offence may have been committed.</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Where appropriate, parents should be informed and updated on a regular basis. They should also, when applicable, be involved in supporting programmes devised to challenge bullying behaviour.</w:t>
      </w: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4" w:name="Issues"/>
      <w:bookmarkEnd w:id="4"/>
      <w:r w:rsidRPr="00317292">
        <w:rPr>
          <w:rFonts w:ascii="Arial" w:eastAsia="Times New Roman" w:hAnsi="Arial" w:cs="Arial"/>
          <w:b/>
          <w:bCs/>
          <w:color w:val="50575B"/>
          <w:sz w:val="28"/>
          <w:szCs w:val="28"/>
          <w:lang w:eastAsia="en-GB"/>
        </w:rPr>
        <w:t>Issues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lastRenderedPageBreak/>
        <w:t>Creating an anti-bullying climate that is conducive to equality of opportunity, co-operation and mutual respect for differences can be achieved for example by:</w:t>
      </w:r>
    </w:p>
    <w:p w:rsidR="00EF3C6B" w:rsidRPr="00317292" w:rsidRDefault="00EF3C6B" w:rsidP="00EF3C6B">
      <w:pPr>
        <w:numPr>
          <w:ilvl w:val="0"/>
          <w:numId w:val="6"/>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Low Tolerance of Minor Bullying Behaviour– dealing with incidents at the earliest sign;</w:t>
      </w:r>
    </w:p>
    <w:p w:rsidR="00EF3C6B" w:rsidRPr="00317292" w:rsidRDefault="00EF3C6B" w:rsidP="00EF3C6B">
      <w:pPr>
        <w:numPr>
          <w:ilvl w:val="0"/>
          <w:numId w:val="6"/>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Never ignoring the targets of bullying behaviour, always showing an interest/concern;</w:t>
      </w:r>
    </w:p>
    <w:p w:rsidR="00EF3C6B" w:rsidRPr="00317292" w:rsidRDefault="00EF3C6B" w:rsidP="00EF3C6B">
      <w:pPr>
        <w:numPr>
          <w:ilvl w:val="0"/>
          <w:numId w:val="6"/>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Publicly acknowledging the targeted child/young person’s distress;</w:t>
      </w:r>
    </w:p>
    <w:p w:rsidR="00EF3C6B" w:rsidRPr="00317292" w:rsidRDefault="00EF3C6B" w:rsidP="00EF3C6B">
      <w:pPr>
        <w:numPr>
          <w:ilvl w:val="0"/>
          <w:numId w:val="6"/>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Organising quality groups/circles, which allow children/young people to work together to identify their own problems, causes and solutions with sensitive facilitators.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Practitioners may often be in the position of having to deal with the child/young person exhibiting bullying behaviour as well as the victims of bullying behaviour. It should be borne in mind that bullying behaviour may in itself be indicative of previous abuse or exposure to violence.</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It is important when addressing bullying behaviour by another child/young person to avoid accusations, threats or any responses that will only lead to the child/young person being uncooperative, and silent.</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The focus should be on the bullying behaviour rather than the child/young person and where possible the reasons for the behaviour should be explored and dealt with. A clear explanation of the extent of the upset the bullying behaviour has caused should be given and encouragement to see the targeted child/young person’s points of view. </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A restorative approach and the use of restorative enquiry and subsequent mediation between those involved can provide an opportunity to meet the needs of all concerned. The targeted child/young person</w:t>
      </w:r>
      <w:bookmarkStart w:id="5" w:name="_GoBack"/>
      <w:bookmarkEnd w:id="5"/>
      <w:r w:rsidR="00317292" w:rsidRPr="00317292">
        <w:rPr>
          <w:rFonts w:ascii="Arial" w:eastAsia="Times New Roman" w:hAnsi="Arial" w:cs="Arial"/>
          <w:color w:val="5A5B5B"/>
          <w:sz w:val="28"/>
          <w:szCs w:val="28"/>
          <w:lang w:eastAsia="en-GB"/>
        </w:rPr>
        <w:t> has</w:t>
      </w:r>
      <w:r w:rsidRPr="00317292">
        <w:rPr>
          <w:rFonts w:ascii="Arial" w:eastAsia="Times New Roman" w:hAnsi="Arial" w:cs="Arial"/>
          <w:color w:val="5A5B5B"/>
          <w:sz w:val="28"/>
          <w:szCs w:val="28"/>
          <w:lang w:eastAsia="en-GB"/>
        </w:rPr>
        <w:t xml:space="preserve"> the chance to say how he or she has been affected. The opportunity is provided for the child/young person exhibiting bullying </w:t>
      </w:r>
      <w:r w:rsidRPr="00317292">
        <w:rPr>
          <w:rFonts w:ascii="Arial" w:eastAsia="Times New Roman" w:hAnsi="Arial" w:cs="Arial"/>
          <w:color w:val="5A5B5B"/>
          <w:sz w:val="28"/>
          <w:szCs w:val="28"/>
          <w:lang w:eastAsia="en-GB"/>
        </w:rPr>
        <w:lastRenderedPageBreak/>
        <w:t>behaviour the bullying to understand the impact of his or her actions and to make amends.</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Both the child/young person exhibiting the</w:t>
      </w:r>
      <w:proofErr w:type="gramStart"/>
      <w:r w:rsidRPr="00317292">
        <w:rPr>
          <w:rFonts w:ascii="Arial" w:eastAsia="Times New Roman" w:hAnsi="Arial" w:cs="Arial"/>
          <w:color w:val="5A5B5B"/>
          <w:sz w:val="28"/>
          <w:szCs w:val="28"/>
          <w:lang w:eastAsia="en-GB"/>
        </w:rPr>
        <w:t>  bullying</w:t>
      </w:r>
      <w:proofErr w:type="gramEnd"/>
      <w:r w:rsidRPr="00317292">
        <w:rPr>
          <w:rFonts w:ascii="Arial" w:eastAsia="Times New Roman" w:hAnsi="Arial" w:cs="Arial"/>
          <w:color w:val="5A5B5B"/>
          <w:sz w:val="28"/>
          <w:szCs w:val="28"/>
          <w:lang w:eastAsia="en-GB"/>
        </w:rPr>
        <w:t xml:space="preserve"> behaviour and the child/young person who is  the target of bullying behaviour should then be closely monitored. The times, places and circumstances in which the risk of bullying behaviour is greatest should be ascertained and action taken to reduce the risk of recurrence.</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Whatever plan of action is implemented, it should</w:t>
      </w:r>
      <w:proofErr w:type="gramStart"/>
      <w:r w:rsidRPr="00317292">
        <w:rPr>
          <w:rFonts w:ascii="Arial" w:eastAsia="Times New Roman" w:hAnsi="Arial" w:cs="Arial"/>
          <w:color w:val="5A5B5B"/>
          <w:sz w:val="28"/>
          <w:szCs w:val="28"/>
          <w:lang w:eastAsia="en-GB"/>
        </w:rPr>
        <w:t>  be</w:t>
      </w:r>
      <w:proofErr w:type="gramEnd"/>
      <w:r w:rsidRPr="00317292">
        <w:rPr>
          <w:rFonts w:ascii="Arial" w:eastAsia="Times New Roman" w:hAnsi="Arial" w:cs="Arial"/>
          <w:color w:val="5A5B5B"/>
          <w:sz w:val="28"/>
          <w:szCs w:val="28"/>
          <w:lang w:eastAsia="en-GB"/>
        </w:rPr>
        <w:t xml:space="preserve"> reviewed at regular intervals to ascertain whether actions have been successful including  whether the target of bullying behaviour now feels safe and whether the bullying behaviour has now ceased. Consideration should also be given to lessons learned in order to constantly review and improve practice. </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Where bullying behaviour exists in the context of gang behaviour, there should be an institutional, as well as an individual, response to this.</w:t>
      </w:r>
    </w:p>
    <w:p w:rsidR="00EF3C6B" w:rsidRPr="00317292" w:rsidRDefault="00EF3C6B" w:rsidP="00EF3C6B">
      <w:pPr>
        <w:spacing w:after="0" w:line="336" w:lineRule="auto"/>
        <w:rPr>
          <w:rFonts w:ascii="Arial" w:eastAsia="Times New Roman" w:hAnsi="Arial" w:cs="Arial"/>
          <w:color w:val="5A5B5B"/>
          <w:sz w:val="28"/>
          <w:szCs w:val="28"/>
          <w:lang w:eastAsia="en-GB"/>
        </w:rPr>
      </w:pPr>
    </w:p>
    <w:p w:rsidR="00EF3C6B" w:rsidRPr="00317292" w:rsidRDefault="00EF3C6B" w:rsidP="00EF3C6B">
      <w:pPr>
        <w:shd w:val="clear" w:color="auto" w:fill="FFFFFF"/>
        <w:spacing w:before="100" w:beforeAutospacing="1" w:after="100" w:afterAutospacing="1" w:line="300" w:lineRule="atLeast"/>
        <w:outlineLvl w:val="1"/>
        <w:rPr>
          <w:rFonts w:ascii="Arial" w:eastAsia="Times New Roman" w:hAnsi="Arial" w:cs="Arial"/>
          <w:b/>
          <w:bCs/>
          <w:color w:val="50575B"/>
          <w:sz w:val="28"/>
          <w:szCs w:val="28"/>
          <w:lang w:eastAsia="en-GB"/>
        </w:rPr>
      </w:pPr>
      <w:bookmarkStart w:id="6" w:name="Further"/>
      <w:bookmarkEnd w:id="6"/>
      <w:r w:rsidRPr="00317292">
        <w:rPr>
          <w:rFonts w:ascii="Arial" w:eastAsia="Times New Roman" w:hAnsi="Arial" w:cs="Arial"/>
          <w:b/>
          <w:bCs/>
          <w:color w:val="50575B"/>
          <w:sz w:val="28"/>
          <w:szCs w:val="28"/>
          <w:lang w:eastAsia="en-GB"/>
        </w:rPr>
        <w:t>Further Information</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Specialist Organisations:</w:t>
      </w:r>
    </w:p>
    <w:p w:rsidR="00EF3C6B" w:rsidRPr="00317292" w:rsidRDefault="00317292" w:rsidP="00EF3C6B">
      <w:pPr>
        <w:numPr>
          <w:ilvl w:val="0"/>
          <w:numId w:val="7"/>
        </w:numPr>
        <w:shd w:val="clear" w:color="auto" w:fill="FFFFFF"/>
        <w:spacing w:before="192" w:after="192" w:line="300" w:lineRule="atLeast"/>
        <w:rPr>
          <w:rFonts w:ascii="Arial" w:eastAsia="Times New Roman" w:hAnsi="Arial" w:cs="Arial"/>
          <w:color w:val="5A5B5B"/>
          <w:sz w:val="28"/>
          <w:szCs w:val="28"/>
          <w:lang w:eastAsia="en-GB"/>
        </w:rPr>
      </w:pPr>
      <w:hyperlink r:id="rId17" w:tgtFrame="_blank" w:history="1">
        <w:r w:rsidR="00EF3C6B" w:rsidRPr="00317292">
          <w:rPr>
            <w:rFonts w:ascii="Arial" w:eastAsia="Times New Roman" w:hAnsi="Arial" w:cs="Arial"/>
            <w:b/>
            <w:bCs/>
            <w:color w:val="0077CB"/>
            <w:sz w:val="28"/>
            <w:szCs w:val="28"/>
            <w:lang w:eastAsia="en-GB"/>
          </w:rPr>
          <w:t>The Northern Ireland Anti- Bullying Forum (NIABF)</w:t>
        </w:r>
      </w:hyperlink>
      <w:r w:rsidR="00EF3C6B" w:rsidRPr="00317292">
        <w:rPr>
          <w:rFonts w:ascii="Arial" w:eastAsia="Times New Roman" w:hAnsi="Arial" w:cs="Arial"/>
          <w:color w:val="5A5B5B"/>
          <w:sz w:val="28"/>
          <w:szCs w:val="28"/>
          <w:lang w:eastAsia="en-GB"/>
        </w:rPr>
        <w:t xml:space="preserve">: Child/young person membership of the Northern Ireland Anti-Bullying Forum is open to regional organisations whose work relates to child/young </w:t>
      </w:r>
      <w:proofErr w:type="spellStart"/>
      <w:r w:rsidR="00EF3C6B" w:rsidRPr="00317292">
        <w:rPr>
          <w:rFonts w:ascii="Arial" w:eastAsia="Times New Roman" w:hAnsi="Arial" w:cs="Arial"/>
          <w:color w:val="5A5B5B"/>
          <w:sz w:val="28"/>
          <w:szCs w:val="28"/>
          <w:lang w:eastAsia="en-GB"/>
        </w:rPr>
        <w:t>personren</w:t>
      </w:r>
      <w:proofErr w:type="spellEnd"/>
      <w:r w:rsidR="00EF3C6B" w:rsidRPr="00317292">
        <w:rPr>
          <w:rFonts w:ascii="Arial" w:eastAsia="Times New Roman" w:hAnsi="Arial" w:cs="Arial"/>
          <w:color w:val="5A5B5B"/>
          <w:sz w:val="28"/>
          <w:szCs w:val="28"/>
          <w:lang w:eastAsia="en-GB"/>
        </w:rPr>
        <w:t xml:space="preserve"> and young people and who have a particular interest or expertise in bullying. There are currently some 25 statutory and voluntary organisations which are members of NIABF. The Department of Education and the Northern Ireland Commissioner for Child/young </w:t>
      </w:r>
      <w:proofErr w:type="spellStart"/>
      <w:r w:rsidR="00EF3C6B" w:rsidRPr="00317292">
        <w:rPr>
          <w:rFonts w:ascii="Arial" w:eastAsia="Times New Roman" w:hAnsi="Arial" w:cs="Arial"/>
          <w:color w:val="5A5B5B"/>
          <w:sz w:val="28"/>
          <w:szCs w:val="28"/>
          <w:lang w:eastAsia="en-GB"/>
        </w:rPr>
        <w:t>personren</w:t>
      </w:r>
      <w:proofErr w:type="spellEnd"/>
      <w:r w:rsidR="00EF3C6B" w:rsidRPr="00317292">
        <w:rPr>
          <w:rFonts w:ascii="Arial" w:eastAsia="Times New Roman" w:hAnsi="Arial" w:cs="Arial"/>
          <w:color w:val="5A5B5B"/>
          <w:sz w:val="28"/>
          <w:szCs w:val="28"/>
          <w:lang w:eastAsia="en-GB"/>
        </w:rPr>
        <w:t xml:space="preserve"> and Young People (NICCY) are observers of the Forum which is currently hosted by the National Children/young people’s Bureau (NCB) NI;</w:t>
      </w:r>
    </w:p>
    <w:p w:rsidR="00EF3C6B" w:rsidRPr="00317292" w:rsidRDefault="00317292" w:rsidP="00EF3C6B">
      <w:pPr>
        <w:numPr>
          <w:ilvl w:val="0"/>
          <w:numId w:val="7"/>
        </w:numPr>
        <w:shd w:val="clear" w:color="auto" w:fill="FFFFFF"/>
        <w:spacing w:before="192" w:after="192" w:line="300" w:lineRule="atLeast"/>
        <w:rPr>
          <w:rFonts w:ascii="Arial" w:eastAsia="Times New Roman" w:hAnsi="Arial" w:cs="Arial"/>
          <w:color w:val="5A5B5B"/>
          <w:sz w:val="28"/>
          <w:szCs w:val="28"/>
          <w:lang w:eastAsia="en-GB"/>
        </w:rPr>
      </w:pPr>
      <w:hyperlink r:id="rId18" w:tgtFrame="_blank" w:history="1">
        <w:proofErr w:type="spellStart"/>
        <w:r w:rsidR="00EF3C6B" w:rsidRPr="00317292">
          <w:rPr>
            <w:rFonts w:ascii="Arial" w:eastAsia="Times New Roman" w:hAnsi="Arial" w:cs="Arial"/>
            <w:b/>
            <w:bCs/>
            <w:color w:val="0077CB"/>
            <w:sz w:val="28"/>
            <w:szCs w:val="28"/>
            <w:lang w:eastAsia="en-GB"/>
          </w:rPr>
          <w:t>Kidscape</w:t>
        </w:r>
        <w:proofErr w:type="spellEnd"/>
      </w:hyperlink>
      <w:r w:rsidR="00EF3C6B" w:rsidRPr="00317292">
        <w:rPr>
          <w:rFonts w:ascii="Arial" w:eastAsia="Times New Roman" w:hAnsi="Arial" w:cs="Arial"/>
          <w:color w:val="5A5B5B"/>
          <w:sz w:val="28"/>
          <w:szCs w:val="28"/>
          <w:lang w:eastAsia="en-GB"/>
        </w:rPr>
        <w:t xml:space="preserve">: Charity established to prevent bullying and promote child protection providing advice for young people, professionals </w:t>
      </w:r>
      <w:r w:rsidR="00EF3C6B" w:rsidRPr="00317292">
        <w:rPr>
          <w:rFonts w:ascii="Arial" w:eastAsia="Times New Roman" w:hAnsi="Arial" w:cs="Arial"/>
          <w:color w:val="5A5B5B"/>
          <w:sz w:val="28"/>
          <w:szCs w:val="28"/>
          <w:lang w:eastAsia="en-GB"/>
        </w:rPr>
        <w:lastRenderedPageBreak/>
        <w:t>and parents about different types of bullying and how to tackle it. They also offer specialist training and support for school staff, and assertiveness training for young people;</w:t>
      </w:r>
    </w:p>
    <w:p w:rsidR="00EF3C6B" w:rsidRPr="00317292" w:rsidRDefault="00317292" w:rsidP="00EF3C6B">
      <w:pPr>
        <w:numPr>
          <w:ilvl w:val="0"/>
          <w:numId w:val="7"/>
        </w:numPr>
        <w:shd w:val="clear" w:color="auto" w:fill="FFFFFF"/>
        <w:spacing w:before="192" w:after="192" w:line="300" w:lineRule="atLeast"/>
        <w:rPr>
          <w:rFonts w:ascii="Arial" w:eastAsia="Times New Roman" w:hAnsi="Arial" w:cs="Arial"/>
          <w:color w:val="5A5B5B"/>
          <w:sz w:val="28"/>
          <w:szCs w:val="28"/>
          <w:lang w:eastAsia="en-GB"/>
        </w:rPr>
      </w:pPr>
      <w:hyperlink r:id="rId19" w:tgtFrame="_blank" w:history="1">
        <w:r w:rsidR="00EF3C6B" w:rsidRPr="00317292">
          <w:rPr>
            <w:rFonts w:ascii="Arial" w:eastAsia="Times New Roman" w:hAnsi="Arial" w:cs="Arial"/>
            <w:b/>
            <w:bCs/>
            <w:color w:val="0077CB"/>
            <w:sz w:val="28"/>
            <w:szCs w:val="28"/>
            <w:lang w:eastAsia="en-GB"/>
          </w:rPr>
          <w:t>The Diana Award</w:t>
        </w:r>
      </w:hyperlink>
      <w:r w:rsidR="00EF3C6B" w:rsidRPr="00317292">
        <w:rPr>
          <w:rFonts w:ascii="Arial" w:eastAsia="Times New Roman" w:hAnsi="Arial" w:cs="Arial"/>
          <w:color w:val="5A5B5B"/>
          <w:sz w:val="28"/>
          <w:szCs w:val="28"/>
          <w:lang w:eastAsia="en-GB"/>
        </w:rPr>
        <w:t>: Anti-Bullying Ambassadors programme to empower young people to take responsibility for changing the attitudes and behaviour of their peers towards bullying. It will achieve this by identifying, training and supporting school anti-bullying ambassadors.</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Cyber Bullying:</w:t>
      </w:r>
    </w:p>
    <w:p w:rsidR="00EF3C6B" w:rsidRPr="00317292" w:rsidRDefault="00317292" w:rsidP="00EF3C6B">
      <w:pPr>
        <w:numPr>
          <w:ilvl w:val="0"/>
          <w:numId w:val="8"/>
        </w:numPr>
        <w:shd w:val="clear" w:color="auto" w:fill="FFFFFF"/>
        <w:spacing w:before="192" w:after="192" w:line="300" w:lineRule="atLeast"/>
        <w:rPr>
          <w:rFonts w:ascii="Arial" w:eastAsia="Times New Roman" w:hAnsi="Arial" w:cs="Arial"/>
          <w:color w:val="5A5B5B"/>
          <w:sz w:val="28"/>
          <w:szCs w:val="28"/>
          <w:lang w:eastAsia="en-GB"/>
        </w:rPr>
      </w:pPr>
      <w:hyperlink r:id="rId20" w:tgtFrame="_blank" w:history="1">
        <w:proofErr w:type="spellStart"/>
        <w:r w:rsidR="00EF3C6B" w:rsidRPr="00317292">
          <w:rPr>
            <w:rFonts w:ascii="Arial" w:eastAsia="Times New Roman" w:hAnsi="Arial" w:cs="Arial"/>
            <w:b/>
            <w:bCs/>
            <w:color w:val="0077CB"/>
            <w:sz w:val="28"/>
            <w:szCs w:val="28"/>
            <w:lang w:eastAsia="en-GB"/>
          </w:rPr>
          <w:t>ChildNet</w:t>
        </w:r>
        <w:proofErr w:type="spellEnd"/>
        <w:r w:rsidR="00EF3C6B" w:rsidRPr="00317292">
          <w:rPr>
            <w:rFonts w:ascii="Arial" w:eastAsia="Times New Roman" w:hAnsi="Arial" w:cs="Arial"/>
            <w:b/>
            <w:bCs/>
            <w:color w:val="0077CB"/>
            <w:sz w:val="28"/>
            <w:szCs w:val="28"/>
            <w:lang w:eastAsia="en-GB"/>
          </w:rPr>
          <w:t xml:space="preserve"> International</w:t>
        </w:r>
      </w:hyperlink>
      <w:r w:rsidR="00EF3C6B" w:rsidRPr="00317292">
        <w:rPr>
          <w:rFonts w:ascii="Arial" w:eastAsia="Times New Roman" w:hAnsi="Arial" w:cs="Arial"/>
          <w:color w:val="5A5B5B"/>
          <w:sz w:val="28"/>
          <w:szCs w:val="28"/>
          <w:lang w:eastAsia="en-GB"/>
        </w:rPr>
        <w:t>: Specialist resources for young people to raise awareness of online safety and how to protect themselves;</w:t>
      </w:r>
    </w:p>
    <w:p w:rsidR="00EF3C6B" w:rsidRPr="00317292" w:rsidRDefault="00317292" w:rsidP="00EF3C6B">
      <w:pPr>
        <w:numPr>
          <w:ilvl w:val="0"/>
          <w:numId w:val="8"/>
        </w:numPr>
        <w:shd w:val="clear" w:color="auto" w:fill="FFFFFF"/>
        <w:spacing w:before="192" w:after="192" w:line="300" w:lineRule="atLeast"/>
        <w:rPr>
          <w:rFonts w:ascii="Arial" w:eastAsia="Times New Roman" w:hAnsi="Arial" w:cs="Arial"/>
          <w:color w:val="5A5B5B"/>
          <w:sz w:val="28"/>
          <w:szCs w:val="28"/>
          <w:lang w:eastAsia="en-GB"/>
        </w:rPr>
      </w:pPr>
      <w:hyperlink r:id="rId21" w:tgtFrame="_blank" w:history="1">
        <w:r w:rsidR="00EF3C6B" w:rsidRPr="00317292">
          <w:rPr>
            <w:rFonts w:ascii="Arial" w:eastAsia="Times New Roman" w:hAnsi="Arial" w:cs="Arial"/>
            <w:b/>
            <w:bCs/>
            <w:color w:val="0077CB"/>
            <w:sz w:val="28"/>
            <w:szCs w:val="28"/>
            <w:lang w:eastAsia="en-GB"/>
          </w:rPr>
          <w:t>Think U Know</w:t>
        </w:r>
      </w:hyperlink>
      <w:r w:rsidR="00EF3C6B" w:rsidRPr="00317292">
        <w:rPr>
          <w:rFonts w:ascii="Arial" w:eastAsia="Times New Roman" w:hAnsi="Arial" w:cs="Arial"/>
          <w:color w:val="5A5B5B"/>
          <w:sz w:val="28"/>
          <w:szCs w:val="28"/>
          <w:lang w:eastAsia="en-GB"/>
        </w:rPr>
        <w:t>: Resources provided by Child/young person Exploitation and Online Protection (CEOP) for children/young people, parents, carers and teachers;</w:t>
      </w:r>
    </w:p>
    <w:p w:rsidR="00EF3C6B" w:rsidRPr="00317292" w:rsidRDefault="00317292" w:rsidP="00EF3C6B">
      <w:pPr>
        <w:numPr>
          <w:ilvl w:val="0"/>
          <w:numId w:val="8"/>
        </w:numPr>
        <w:shd w:val="clear" w:color="auto" w:fill="FFFFFF"/>
        <w:spacing w:before="192" w:after="192" w:line="300" w:lineRule="atLeast"/>
        <w:rPr>
          <w:rFonts w:ascii="Arial" w:eastAsia="Times New Roman" w:hAnsi="Arial" w:cs="Arial"/>
          <w:color w:val="5A5B5B"/>
          <w:sz w:val="28"/>
          <w:szCs w:val="28"/>
          <w:lang w:eastAsia="en-GB"/>
        </w:rPr>
      </w:pPr>
      <w:hyperlink r:id="rId22" w:tgtFrame="_blank" w:history="1">
        <w:proofErr w:type="spellStart"/>
        <w:r w:rsidR="00EF3C6B" w:rsidRPr="00317292">
          <w:rPr>
            <w:rFonts w:ascii="Arial" w:eastAsia="Times New Roman" w:hAnsi="Arial" w:cs="Arial"/>
            <w:b/>
            <w:bCs/>
            <w:color w:val="0077CB"/>
            <w:sz w:val="28"/>
            <w:szCs w:val="28"/>
            <w:lang w:eastAsia="en-GB"/>
          </w:rPr>
          <w:t>Digizen</w:t>
        </w:r>
        <w:proofErr w:type="spellEnd"/>
      </w:hyperlink>
      <w:r w:rsidR="00EF3C6B" w:rsidRPr="00317292">
        <w:rPr>
          <w:rFonts w:ascii="Arial" w:eastAsia="Times New Roman" w:hAnsi="Arial" w:cs="Arial"/>
          <w:color w:val="5A5B5B"/>
          <w:sz w:val="28"/>
          <w:szCs w:val="28"/>
          <w:lang w:eastAsia="en-GB"/>
        </w:rPr>
        <w:t>: Provide online safety information for educators, parents, carers and young people;</w:t>
      </w:r>
    </w:p>
    <w:p w:rsidR="00EF3C6B" w:rsidRPr="00317292" w:rsidRDefault="00EF3C6B" w:rsidP="00EF3C6B">
      <w:pPr>
        <w:numPr>
          <w:ilvl w:val="0"/>
          <w:numId w:val="8"/>
        </w:numPr>
        <w:shd w:val="clear" w:color="auto" w:fill="FFFFFF"/>
        <w:spacing w:before="192" w:after="192" w:line="300" w:lineRule="atLeast"/>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 xml:space="preserve">The </w:t>
      </w:r>
      <w:hyperlink r:id="rId23" w:tgtFrame="_blank" w:history="1">
        <w:r w:rsidRPr="00317292">
          <w:rPr>
            <w:rFonts w:ascii="Arial" w:eastAsia="Times New Roman" w:hAnsi="Arial" w:cs="Arial"/>
            <w:b/>
            <w:bCs/>
            <w:color w:val="0077CB"/>
            <w:sz w:val="28"/>
            <w:szCs w:val="28"/>
            <w:lang w:eastAsia="en-GB"/>
          </w:rPr>
          <w:t>UK Council for Child Internet Safety (UKCCIS)</w:t>
        </w:r>
      </w:hyperlink>
      <w:r w:rsidRPr="00317292">
        <w:rPr>
          <w:rFonts w:ascii="Arial" w:eastAsia="Times New Roman" w:hAnsi="Arial" w:cs="Arial"/>
          <w:color w:val="5A5B5B"/>
          <w:sz w:val="28"/>
          <w:szCs w:val="28"/>
          <w:lang w:eastAsia="en-GB"/>
        </w:rPr>
        <w:t>: A group of more than 200 organisations drawn from across government, industry, law, academia and charity sectors. It has produced universal guidelines for providers on keeping children/young people safe online.</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LGBT:</w:t>
      </w:r>
    </w:p>
    <w:p w:rsidR="00EF3C6B" w:rsidRPr="00317292" w:rsidRDefault="00317292" w:rsidP="00EF3C6B">
      <w:pPr>
        <w:numPr>
          <w:ilvl w:val="0"/>
          <w:numId w:val="9"/>
        </w:numPr>
        <w:shd w:val="clear" w:color="auto" w:fill="FFFFFF"/>
        <w:spacing w:before="192" w:after="192" w:line="300" w:lineRule="atLeast"/>
        <w:rPr>
          <w:rFonts w:ascii="Arial" w:eastAsia="Times New Roman" w:hAnsi="Arial" w:cs="Arial"/>
          <w:color w:val="5A5B5B"/>
          <w:sz w:val="28"/>
          <w:szCs w:val="28"/>
          <w:lang w:eastAsia="en-GB"/>
        </w:rPr>
      </w:pPr>
      <w:hyperlink r:id="rId24" w:tgtFrame="_blank" w:history="1">
        <w:r w:rsidR="00EF3C6B" w:rsidRPr="00317292">
          <w:rPr>
            <w:rFonts w:ascii="Arial" w:eastAsia="Times New Roman" w:hAnsi="Arial" w:cs="Arial"/>
            <w:b/>
            <w:bCs/>
            <w:color w:val="0077CB"/>
            <w:sz w:val="28"/>
            <w:szCs w:val="28"/>
            <w:lang w:eastAsia="en-GB"/>
          </w:rPr>
          <w:t>Cara-Friend</w:t>
        </w:r>
      </w:hyperlink>
      <w:r w:rsidR="00EF3C6B" w:rsidRPr="00317292">
        <w:rPr>
          <w:rFonts w:ascii="Arial" w:eastAsia="Times New Roman" w:hAnsi="Arial" w:cs="Arial"/>
          <w:color w:val="5A5B5B"/>
          <w:sz w:val="28"/>
          <w:szCs w:val="28"/>
          <w:lang w:eastAsia="en-GB"/>
        </w:rPr>
        <w:t xml:space="preserve">: Established in 1974 as a voluntary </w:t>
      </w:r>
      <w:proofErr w:type="spellStart"/>
      <w:r w:rsidR="00EF3C6B" w:rsidRPr="00317292">
        <w:rPr>
          <w:rFonts w:ascii="Arial" w:eastAsia="Times New Roman" w:hAnsi="Arial" w:cs="Arial"/>
          <w:color w:val="5A5B5B"/>
          <w:sz w:val="28"/>
          <w:szCs w:val="28"/>
          <w:lang w:eastAsia="en-GB"/>
        </w:rPr>
        <w:t>counseling</w:t>
      </w:r>
      <w:proofErr w:type="spellEnd"/>
      <w:r w:rsidR="00EF3C6B" w:rsidRPr="00317292">
        <w:rPr>
          <w:rFonts w:ascii="Arial" w:eastAsia="Times New Roman" w:hAnsi="Arial" w:cs="Arial"/>
          <w:color w:val="5A5B5B"/>
          <w:sz w:val="28"/>
          <w:szCs w:val="28"/>
          <w:lang w:eastAsia="en-GB"/>
        </w:rPr>
        <w:t xml:space="preserve">, befriending, information, health and social space organisation for the Lesbian, Gay, Bisexual &amp; Trans(LGB&amp;T) community; </w:t>
      </w:r>
    </w:p>
    <w:p w:rsidR="00EF3C6B" w:rsidRPr="00317292" w:rsidRDefault="00317292" w:rsidP="00EF3C6B">
      <w:pPr>
        <w:numPr>
          <w:ilvl w:val="0"/>
          <w:numId w:val="9"/>
        </w:numPr>
        <w:shd w:val="clear" w:color="auto" w:fill="FFFFFF"/>
        <w:spacing w:before="192" w:after="192" w:line="300" w:lineRule="atLeast"/>
        <w:rPr>
          <w:rFonts w:ascii="Arial" w:eastAsia="Times New Roman" w:hAnsi="Arial" w:cs="Arial"/>
          <w:color w:val="5A5B5B"/>
          <w:sz w:val="28"/>
          <w:szCs w:val="28"/>
          <w:lang w:eastAsia="en-GB"/>
        </w:rPr>
      </w:pPr>
      <w:hyperlink r:id="rId25" w:tgtFrame="_blank" w:history="1">
        <w:r w:rsidR="00EF3C6B" w:rsidRPr="00317292">
          <w:rPr>
            <w:rFonts w:ascii="Arial" w:eastAsia="Times New Roman" w:hAnsi="Arial" w:cs="Arial"/>
            <w:b/>
            <w:bCs/>
            <w:color w:val="0077CB"/>
            <w:sz w:val="28"/>
            <w:szCs w:val="28"/>
            <w:lang w:eastAsia="en-GB"/>
          </w:rPr>
          <w:t>The Rainbow Project</w:t>
        </w:r>
      </w:hyperlink>
      <w:r w:rsidR="00EF3C6B" w:rsidRPr="00317292">
        <w:rPr>
          <w:rFonts w:ascii="Arial" w:eastAsia="Times New Roman" w:hAnsi="Arial" w:cs="Arial"/>
          <w:color w:val="5A5B5B"/>
          <w:sz w:val="28"/>
          <w:szCs w:val="28"/>
          <w:lang w:eastAsia="en-GB"/>
        </w:rPr>
        <w:t>: Works to improve the physical, mental &amp; emotional health of gay, lesbian, bisexual and/or transgender people and their families in Northern Ireland;</w:t>
      </w:r>
    </w:p>
    <w:p w:rsidR="00EF3C6B" w:rsidRPr="00317292" w:rsidRDefault="00317292" w:rsidP="00EF3C6B">
      <w:pPr>
        <w:numPr>
          <w:ilvl w:val="0"/>
          <w:numId w:val="9"/>
        </w:numPr>
        <w:shd w:val="clear" w:color="auto" w:fill="FFFFFF"/>
        <w:spacing w:before="192" w:after="192" w:line="300" w:lineRule="atLeast"/>
        <w:rPr>
          <w:rFonts w:ascii="Arial" w:eastAsia="Times New Roman" w:hAnsi="Arial" w:cs="Arial"/>
          <w:color w:val="5A5B5B"/>
          <w:sz w:val="28"/>
          <w:szCs w:val="28"/>
          <w:lang w:eastAsia="en-GB"/>
        </w:rPr>
      </w:pPr>
      <w:hyperlink r:id="rId26" w:tgtFrame="_blank" w:history="1">
        <w:r w:rsidR="00EF3C6B" w:rsidRPr="00317292">
          <w:rPr>
            <w:rFonts w:ascii="Arial" w:eastAsia="Times New Roman" w:hAnsi="Arial" w:cs="Arial"/>
            <w:b/>
            <w:bCs/>
            <w:color w:val="0077CB"/>
            <w:sz w:val="28"/>
            <w:szCs w:val="28"/>
            <w:lang w:eastAsia="en-GB"/>
          </w:rPr>
          <w:t>Sail</w:t>
        </w:r>
      </w:hyperlink>
      <w:r w:rsidR="00EF3C6B" w:rsidRPr="00317292">
        <w:rPr>
          <w:rFonts w:ascii="Arial" w:eastAsia="Times New Roman" w:hAnsi="Arial" w:cs="Arial"/>
          <w:color w:val="5A5B5B"/>
          <w:sz w:val="28"/>
          <w:szCs w:val="28"/>
          <w:lang w:eastAsia="en-GB"/>
        </w:rPr>
        <w:t>: A support organisation for the families of transgender and gender variant people in Northern Ireland;</w:t>
      </w:r>
    </w:p>
    <w:p w:rsidR="00EF3C6B" w:rsidRPr="00317292" w:rsidRDefault="00317292" w:rsidP="00EF3C6B">
      <w:pPr>
        <w:numPr>
          <w:ilvl w:val="0"/>
          <w:numId w:val="9"/>
        </w:numPr>
        <w:shd w:val="clear" w:color="auto" w:fill="FFFFFF"/>
        <w:spacing w:before="192" w:after="192" w:line="300" w:lineRule="atLeast"/>
        <w:rPr>
          <w:rFonts w:ascii="Arial" w:eastAsia="Times New Roman" w:hAnsi="Arial" w:cs="Arial"/>
          <w:color w:val="5A5B5B"/>
          <w:sz w:val="28"/>
          <w:szCs w:val="28"/>
          <w:lang w:eastAsia="en-GB"/>
        </w:rPr>
      </w:pPr>
      <w:hyperlink r:id="rId27" w:tgtFrame="_blank" w:history="1">
        <w:proofErr w:type="spellStart"/>
        <w:r w:rsidR="00EF3C6B" w:rsidRPr="00317292">
          <w:rPr>
            <w:rFonts w:ascii="Arial" w:eastAsia="Times New Roman" w:hAnsi="Arial" w:cs="Arial"/>
            <w:b/>
            <w:bCs/>
            <w:color w:val="0077CB"/>
            <w:sz w:val="28"/>
            <w:szCs w:val="28"/>
            <w:lang w:eastAsia="en-GB"/>
          </w:rPr>
          <w:t>TransgenderNI</w:t>
        </w:r>
        <w:proofErr w:type="spellEnd"/>
      </w:hyperlink>
      <w:r w:rsidR="00EF3C6B" w:rsidRPr="00317292">
        <w:rPr>
          <w:rFonts w:ascii="Arial" w:eastAsia="Times New Roman" w:hAnsi="Arial" w:cs="Arial"/>
          <w:color w:val="5A5B5B"/>
          <w:sz w:val="28"/>
          <w:szCs w:val="28"/>
          <w:lang w:eastAsia="en-GB"/>
        </w:rPr>
        <w:t xml:space="preserve">: A hub of information for transgender, non-binary, questioning and intersex people and those who support them across Northern Ireland. </w:t>
      </w:r>
    </w:p>
    <w:p w:rsidR="00EF3C6B" w:rsidRPr="00317292" w:rsidRDefault="00EF3C6B" w:rsidP="00EF3C6B">
      <w:pPr>
        <w:shd w:val="clear" w:color="auto" w:fill="FFFFFF"/>
        <w:spacing w:before="100" w:beforeAutospacing="1" w:after="100" w:afterAutospacing="1" w:line="300" w:lineRule="atLeast"/>
        <w:outlineLvl w:val="2"/>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SEN:</w:t>
      </w:r>
    </w:p>
    <w:p w:rsidR="00EF3C6B" w:rsidRPr="00317292" w:rsidRDefault="00317292" w:rsidP="00EF3C6B">
      <w:pPr>
        <w:numPr>
          <w:ilvl w:val="0"/>
          <w:numId w:val="10"/>
        </w:numPr>
        <w:shd w:val="clear" w:color="auto" w:fill="FFFFFF"/>
        <w:spacing w:before="192" w:after="192" w:line="300" w:lineRule="atLeast"/>
        <w:rPr>
          <w:rFonts w:ascii="Arial" w:eastAsia="Times New Roman" w:hAnsi="Arial" w:cs="Arial"/>
          <w:color w:val="5A5B5B"/>
          <w:sz w:val="28"/>
          <w:szCs w:val="28"/>
          <w:lang w:eastAsia="en-GB"/>
        </w:rPr>
      </w:pPr>
      <w:hyperlink r:id="rId28" w:tgtFrame="_blank" w:history="1">
        <w:proofErr w:type="spellStart"/>
        <w:r w:rsidR="00EF3C6B" w:rsidRPr="00317292">
          <w:rPr>
            <w:rFonts w:ascii="Arial" w:eastAsia="Times New Roman" w:hAnsi="Arial" w:cs="Arial"/>
            <w:b/>
            <w:bCs/>
            <w:color w:val="0077CB"/>
            <w:sz w:val="28"/>
            <w:szCs w:val="28"/>
            <w:lang w:eastAsia="en-GB"/>
          </w:rPr>
          <w:t>Mencap</w:t>
        </w:r>
        <w:proofErr w:type="spellEnd"/>
      </w:hyperlink>
      <w:r w:rsidR="00EF3C6B" w:rsidRPr="00317292">
        <w:rPr>
          <w:rFonts w:ascii="Arial" w:eastAsia="Times New Roman" w:hAnsi="Arial" w:cs="Arial"/>
          <w:color w:val="5A5B5B"/>
          <w:sz w:val="28"/>
          <w:szCs w:val="28"/>
          <w:lang w:eastAsia="en-GB"/>
        </w:rPr>
        <w:t>: Represents people with learning disabilities, with specific advice and information for people who work with children/young people;</w:t>
      </w:r>
    </w:p>
    <w:p w:rsidR="00EF3C6B" w:rsidRPr="00317292" w:rsidRDefault="00317292" w:rsidP="00EF3C6B">
      <w:pPr>
        <w:numPr>
          <w:ilvl w:val="0"/>
          <w:numId w:val="10"/>
        </w:numPr>
        <w:shd w:val="clear" w:color="auto" w:fill="FFFFFF"/>
        <w:spacing w:before="192" w:after="192" w:line="300" w:lineRule="atLeast"/>
        <w:rPr>
          <w:rFonts w:ascii="Arial" w:eastAsia="Times New Roman" w:hAnsi="Arial" w:cs="Arial"/>
          <w:color w:val="5A5B5B"/>
          <w:sz w:val="28"/>
          <w:szCs w:val="28"/>
          <w:lang w:eastAsia="en-GB"/>
        </w:rPr>
      </w:pPr>
      <w:hyperlink r:id="rId29" w:tgtFrame="_blank" w:history="1">
        <w:r w:rsidR="00EF3C6B" w:rsidRPr="00317292">
          <w:rPr>
            <w:rFonts w:ascii="Arial" w:eastAsia="Times New Roman" w:hAnsi="Arial" w:cs="Arial"/>
            <w:b/>
            <w:bCs/>
            <w:color w:val="0077CB"/>
            <w:sz w:val="28"/>
            <w:szCs w:val="28"/>
            <w:lang w:eastAsia="en-GB"/>
          </w:rPr>
          <w:t>National Deaf Children's Society</w:t>
        </w:r>
      </w:hyperlink>
      <w:r w:rsidR="00EF3C6B" w:rsidRPr="00317292">
        <w:rPr>
          <w:rFonts w:ascii="Arial" w:eastAsia="Times New Roman" w:hAnsi="Arial" w:cs="Arial"/>
          <w:color w:val="5A5B5B"/>
          <w:sz w:val="28"/>
          <w:szCs w:val="28"/>
          <w:lang w:eastAsia="en-GB"/>
        </w:rPr>
        <w:t xml:space="preserve">: Dedicated to creating a world without barriers for deaf child/young </w:t>
      </w:r>
      <w:proofErr w:type="spellStart"/>
      <w:r w:rsidR="00EF3C6B" w:rsidRPr="00317292">
        <w:rPr>
          <w:rFonts w:ascii="Arial" w:eastAsia="Times New Roman" w:hAnsi="Arial" w:cs="Arial"/>
          <w:color w:val="5A5B5B"/>
          <w:sz w:val="28"/>
          <w:szCs w:val="28"/>
          <w:lang w:eastAsia="en-GB"/>
        </w:rPr>
        <w:t>personren</w:t>
      </w:r>
      <w:proofErr w:type="spellEnd"/>
      <w:r w:rsidR="00EF3C6B" w:rsidRPr="00317292">
        <w:rPr>
          <w:rFonts w:ascii="Arial" w:eastAsia="Times New Roman" w:hAnsi="Arial" w:cs="Arial"/>
          <w:color w:val="5A5B5B"/>
          <w:sz w:val="28"/>
          <w:szCs w:val="28"/>
          <w:lang w:eastAsia="en-GB"/>
        </w:rPr>
        <w:t xml:space="preserve"> and young people;</w:t>
      </w:r>
    </w:p>
    <w:p w:rsidR="00EF3C6B" w:rsidRPr="00317292" w:rsidRDefault="00317292" w:rsidP="00EF3C6B">
      <w:pPr>
        <w:numPr>
          <w:ilvl w:val="0"/>
          <w:numId w:val="10"/>
        </w:numPr>
        <w:shd w:val="clear" w:color="auto" w:fill="FFFFFF"/>
        <w:spacing w:before="192" w:after="192" w:line="300" w:lineRule="atLeast"/>
        <w:rPr>
          <w:rFonts w:ascii="Arial" w:eastAsia="Times New Roman" w:hAnsi="Arial" w:cs="Arial"/>
          <w:color w:val="5A5B5B"/>
          <w:sz w:val="28"/>
          <w:szCs w:val="28"/>
          <w:lang w:eastAsia="en-GB"/>
        </w:rPr>
      </w:pPr>
      <w:hyperlink r:id="rId30" w:tgtFrame="_blank" w:history="1">
        <w:r w:rsidR="00EF3C6B" w:rsidRPr="00317292">
          <w:rPr>
            <w:rFonts w:ascii="Arial" w:eastAsia="Times New Roman" w:hAnsi="Arial" w:cs="Arial"/>
            <w:b/>
            <w:bCs/>
            <w:color w:val="0077CB"/>
            <w:sz w:val="28"/>
            <w:szCs w:val="28"/>
            <w:lang w:eastAsia="en-GB"/>
          </w:rPr>
          <w:t>Disability Action</w:t>
        </w:r>
      </w:hyperlink>
      <w:r w:rsidR="00EF3C6B" w:rsidRPr="00317292">
        <w:rPr>
          <w:rFonts w:ascii="Arial" w:eastAsia="Times New Roman" w:hAnsi="Arial" w:cs="Arial"/>
          <w:color w:val="5A5B5B"/>
          <w:sz w:val="28"/>
          <w:szCs w:val="28"/>
          <w:lang w:eastAsia="en-GB"/>
        </w:rPr>
        <w:t>: Works to ensure that people with disabilities attain their full rights as citizens, by supporting inclusion, influencing Government policy and changing attitudes in partnership with disabled people;</w:t>
      </w:r>
    </w:p>
    <w:p w:rsidR="00EF3C6B" w:rsidRPr="00317292" w:rsidRDefault="00317292" w:rsidP="00EF3C6B">
      <w:pPr>
        <w:numPr>
          <w:ilvl w:val="0"/>
          <w:numId w:val="10"/>
        </w:numPr>
        <w:shd w:val="clear" w:color="auto" w:fill="FFFFFF"/>
        <w:spacing w:before="192" w:after="192" w:line="300" w:lineRule="atLeast"/>
        <w:rPr>
          <w:rFonts w:ascii="Arial" w:eastAsia="Times New Roman" w:hAnsi="Arial" w:cs="Arial"/>
          <w:color w:val="5A5B5B"/>
          <w:sz w:val="28"/>
          <w:szCs w:val="28"/>
          <w:lang w:eastAsia="en-GB"/>
        </w:rPr>
      </w:pPr>
      <w:hyperlink r:id="rId31" w:tgtFrame="_blank" w:history="1">
        <w:r w:rsidR="00EF3C6B" w:rsidRPr="00317292">
          <w:rPr>
            <w:rFonts w:ascii="Arial" w:eastAsia="Times New Roman" w:hAnsi="Arial" w:cs="Arial"/>
            <w:b/>
            <w:bCs/>
            <w:color w:val="0077CB"/>
            <w:sz w:val="28"/>
            <w:szCs w:val="28"/>
            <w:lang w:eastAsia="en-GB"/>
          </w:rPr>
          <w:t>Cedar Foundation</w:t>
        </w:r>
      </w:hyperlink>
      <w:r w:rsidR="00EF3C6B" w:rsidRPr="00317292">
        <w:rPr>
          <w:rFonts w:ascii="Arial" w:eastAsia="Times New Roman" w:hAnsi="Arial" w:cs="Arial"/>
          <w:color w:val="5A5B5B"/>
          <w:sz w:val="28"/>
          <w:szCs w:val="28"/>
          <w:lang w:eastAsia="en-GB"/>
        </w:rPr>
        <w:t>: Delivers a range of services that enable people with disabilities to get the most out of life and to be fully included in their communities. Services are centred around the individual needs of each person and are delivered throughout Northern Ireland;</w:t>
      </w:r>
    </w:p>
    <w:p w:rsidR="00EF3C6B" w:rsidRPr="00317292" w:rsidRDefault="00317292" w:rsidP="00EF3C6B">
      <w:pPr>
        <w:numPr>
          <w:ilvl w:val="0"/>
          <w:numId w:val="10"/>
        </w:numPr>
        <w:shd w:val="clear" w:color="auto" w:fill="FFFFFF"/>
        <w:spacing w:before="192" w:after="192" w:line="300" w:lineRule="atLeast"/>
        <w:rPr>
          <w:rFonts w:ascii="Arial" w:eastAsia="Times New Roman" w:hAnsi="Arial" w:cs="Arial"/>
          <w:color w:val="5A5B5B"/>
          <w:sz w:val="28"/>
          <w:szCs w:val="28"/>
          <w:lang w:eastAsia="en-GB"/>
        </w:rPr>
      </w:pPr>
      <w:hyperlink r:id="rId32" w:tgtFrame="_blank" w:history="1">
        <w:proofErr w:type="spellStart"/>
        <w:r w:rsidR="00EF3C6B" w:rsidRPr="00317292">
          <w:rPr>
            <w:rFonts w:ascii="Arial" w:eastAsia="Times New Roman" w:hAnsi="Arial" w:cs="Arial"/>
            <w:b/>
            <w:bCs/>
            <w:color w:val="0077CB"/>
            <w:sz w:val="28"/>
            <w:szCs w:val="28"/>
            <w:lang w:eastAsia="en-GB"/>
          </w:rPr>
          <w:t>Afasic</w:t>
        </w:r>
        <w:proofErr w:type="spellEnd"/>
        <w:r w:rsidR="00EF3C6B" w:rsidRPr="00317292">
          <w:rPr>
            <w:rFonts w:ascii="Arial" w:eastAsia="Times New Roman" w:hAnsi="Arial" w:cs="Arial"/>
            <w:b/>
            <w:bCs/>
            <w:color w:val="0077CB"/>
            <w:sz w:val="28"/>
            <w:szCs w:val="28"/>
            <w:lang w:eastAsia="en-GB"/>
          </w:rPr>
          <w:t xml:space="preserve"> NI</w:t>
        </w:r>
      </w:hyperlink>
      <w:r w:rsidR="00EF3C6B" w:rsidRPr="00317292">
        <w:rPr>
          <w:rFonts w:ascii="Arial" w:eastAsia="Times New Roman" w:hAnsi="Arial" w:cs="Arial"/>
          <w:color w:val="5A5B5B"/>
          <w:sz w:val="28"/>
          <w:szCs w:val="28"/>
          <w:lang w:eastAsia="en-GB"/>
        </w:rPr>
        <w:t xml:space="preserve">: Promotes understanding, acceptance, equal opportunities and the inclusion into society of child/young </w:t>
      </w:r>
      <w:proofErr w:type="spellStart"/>
      <w:r w:rsidR="00EF3C6B" w:rsidRPr="00317292">
        <w:rPr>
          <w:rFonts w:ascii="Arial" w:eastAsia="Times New Roman" w:hAnsi="Arial" w:cs="Arial"/>
          <w:color w:val="5A5B5B"/>
          <w:sz w:val="28"/>
          <w:szCs w:val="28"/>
          <w:lang w:eastAsia="en-GB"/>
        </w:rPr>
        <w:t>personren</w:t>
      </w:r>
      <w:proofErr w:type="spellEnd"/>
      <w:r w:rsidR="00EF3C6B" w:rsidRPr="00317292">
        <w:rPr>
          <w:rFonts w:ascii="Arial" w:eastAsia="Times New Roman" w:hAnsi="Arial" w:cs="Arial"/>
          <w:color w:val="5A5B5B"/>
          <w:sz w:val="28"/>
          <w:szCs w:val="28"/>
          <w:lang w:eastAsia="en-GB"/>
        </w:rPr>
        <w:t xml:space="preserve"> and young adults with speech and language impairments;</w:t>
      </w:r>
    </w:p>
    <w:p w:rsidR="00360B5B" w:rsidRPr="00317292" w:rsidRDefault="00317292" w:rsidP="00317292">
      <w:pPr>
        <w:numPr>
          <w:ilvl w:val="0"/>
          <w:numId w:val="10"/>
        </w:numPr>
        <w:shd w:val="clear" w:color="auto" w:fill="FFFFFF"/>
        <w:spacing w:before="192" w:after="192" w:line="300" w:lineRule="atLeast"/>
        <w:rPr>
          <w:rFonts w:ascii="Arial" w:eastAsia="Times New Roman" w:hAnsi="Arial" w:cs="Arial"/>
          <w:b/>
          <w:bCs/>
          <w:color w:val="50575B"/>
          <w:sz w:val="28"/>
          <w:szCs w:val="28"/>
          <w:lang w:eastAsia="en-GB"/>
        </w:rPr>
      </w:pPr>
      <w:hyperlink r:id="rId33" w:tgtFrame="_blank" w:history="1">
        <w:r w:rsidR="00EF3C6B" w:rsidRPr="00317292">
          <w:rPr>
            <w:rFonts w:ascii="Arial" w:eastAsia="Times New Roman" w:hAnsi="Arial" w:cs="Arial"/>
            <w:b/>
            <w:bCs/>
            <w:color w:val="0077CB"/>
            <w:sz w:val="28"/>
            <w:szCs w:val="28"/>
            <w:lang w:eastAsia="en-GB"/>
          </w:rPr>
          <w:t>Changing Faces</w:t>
        </w:r>
      </w:hyperlink>
      <w:r w:rsidR="00EF3C6B" w:rsidRPr="00317292">
        <w:rPr>
          <w:rFonts w:ascii="Arial" w:eastAsia="Times New Roman" w:hAnsi="Arial" w:cs="Arial"/>
          <w:color w:val="5A5B5B"/>
          <w:sz w:val="28"/>
          <w:szCs w:val="28"/>
          <w:lang w:eastAsia="en-GB"/>
        </w:rPr>
        <w:t xml:space="preserve">: Provide online resources and training to schools on bullying because of physical </w:t>
      </w:r>
      <w:proofErr w:type="spellStart"/>
      <w:r w:rsidR="00EF3C6B" w:rsidRPr="00317292">
        <w:rPr>
          <w:rFonts w:ascii="Arial" w:eastAsia="Times New Roman" w:hAnsi="Arial" w:cs="Arial"/>
          <w:color w:val="5A5B5B"/>
          <w:sz w:val="28"/>
          <w:szCs w:val="28"/>
          <w:lang w:eastAsia="en-GB"/>
        </w:rPr>
        <w:t>difference.</w:t>
      </w:r>
      <w:r w:rsidR="00360B5B" w:rsidRPr="00317292">
        <w:rPr>
          <w:rFonts w:ascii="Arial" w:eastAsia="Times New Roman" w:hAnsi="Arial" w:cs="Arial"/>
          <w:b/>
          <w:bCs/>
          <w:color w:val="50575B"/>
          <w:sz w:val="28"/>
          <w:szCs w:val="28"/>
          <w:lang w:eastAsia="en-GB"/>
        </w:rPr>
        <w:t>GenderJam</w:t>
      </w:r>
      <w:proofErr w:type="spellEnd"/>
      <w:r w:rsidR="00360B5B" w:rsidRPr="00317292">
        <w:rPr>
          <w:rFonts w:ascii="Arial" w:eastAsia="Times New Roman" w:hAnsi="Arial" w:cs="Arial"/>
          <w:b/>
          <w:bCs/>
          <w:color w:val="50575B"/>
          <w:sz w:val="28"/>
          <w:szCs w:val="28"/>
          <w:lang w:eastAsia="en-GB"/>
        </w:rPr>
        <w:t xml:space="preserve">: </w:t>
      </w:r>
      <w:r w:rsidR="00360B5B" w:rsidRPr="00317292">
        <w:rPr>
          <w:rFonts w:ascii="Arial" w:eastAsia="Times New Roman" w:hAnsi="Arial" w:cs="Arial"/>
          <w:bCs/>
          <w:color w:val="50575B"/>
          <w:sz w:val="28"/>
          <w:szCs w:val="28"/>
          <w:lang w:eastAsia="en-GB"/>
        </w:rPr>
        <w:t>support</w:t>
      </w:r>
      <w:r w:rsidR="00360B5B" w:rsidRPr="00317292">
        <w:rPr>
          <w:rFonts w:ascii="Arial" w:eastAsia="Times New Roman" w:hAnsi="Arial" w:cs="Arial"/>
          <w:b/>
          <w:bCs/>
          <w:color w:val="50575B"/>
          <w:sz w:val="28"/>
          <w:szCs w:val="28"/>
          <w:lang w:eastAsia="en-GB"/>
        </w:rPr>
        <w:t xml:space="preserve"> </w:t>
      </w:r>
      <w:r w:rsidR="00360B5B" w:rsidRPr="00317292">
        <w:rPr>
          <w:rFonts w:ascii="Arial" w:eastAsia="Times New Roman" w:hAnsi="Arial" w:cs="Arial"/>
          <w:bCs/>
          <w:color w:val="50575B"/>
          <w:sz w:val="28"/>
          <w:szCs w:val="28"/>
          <w:lang w:eastAsia="en-GB"/>
        </w:rPr>
        <w:t>under 25’s, including children</w:t>
      </w:r>
      <w:r w:rsidR="00360B5B" w:rsidRPr="00317292">
        <w:rPr>
          <w:rFonts w:ascii="Arial" w:eastAsia="Times New Roman" w:hAnsi="Arial" w:cs="Arial"/>
          <w:b/>
          <w:bCs/>
          <w:color w:val="50575B"/>
          <w:sz w:val="28"/>
          <w:szCs w:val="28"/>
          <w:lang w:eastAsia="en-GB"/>
        </w:rPr>
        <w:t xml:space="preserve"> </w:t>
      </w:r>
      <w:hyperlink r:id="rId34" w:history="1">
        <w:r w:rsidR="00360B5B" w:rsidRPr="00317292">
          <w:rPr>
            <w:rStyle w:val="Hyperlink"/>
            <w:rFonts w:ascii="Arial" w:eastAsia="Times New Roman" w:hAnsi="Arial" w:cs="Arial"/>
            <w:b/>
            <w:bCs/>
            <w:sz w:val="28"/>
            <w:szCs w:val="28"/>
            <w:lang w:eastAsia="en-GB"/>
          </w:rPr>
          <w:t>www.genderjam.org.uk</w:t>
        </w:r>
      </w:hyperlink>
    </w:p>
    <w:p w:rsidR="00360B5B" w:rsidRPr="00317292" w:rsidRDefault="00360B5B" w:rsidP="00317292">
      <w:pPr>
        <w:numPr>
          <w:ilvl w:val="0"/>
          <w:numId w:val="10"/>
        </w:numPr>
        <w:shd w:val="clear" w:color="auto" w:fill="FFFFFF"/>
        <w:spacing w:before="192" w:after="192" w:line="300" w:lineRule="atLeast"/>
        <w:rPr>
          <w:rFonts w:ascii="Arial" w:eastAsia="Times New Roman" w:hAnsi="Arial" w:cs="Arial"/>
          <w:bCs/>
          <w:color w:val="50575B"/>
          <w:sz w:val="28"/>
          <w:szCs w:val="28"/>
          <w:lang w:eastAsia="en-GB"/>
        </w:rPr>
      </w:pPr>
      <w:hyperlink r:id="rId35" w:history="1">
        <w:r w:rsidRPr="00317292">
          <w:rPr>
            <w:rStyle w:val="Hyperlink"/>
            <w:rFonts w:ascii="Arial" w:eastAsia="Times New Roman" w:hAnsi="Arial" w:cs="Arial"/>
            <w:b/>
            <w:bCs/>
            <w:sz w:val="28"/>
            <w:szCs w:val="28"/>
            <w:lang w:eastAsia="en-GB"/>
          </w:rPr>
          <w:t>www.lgbtni.org</w:t>
        </w:r>
      </w:hyperlink>
      <w:r w:rsidRPr="00317292">
        <w:rPr>
          <w:rFonts w:ascii="Arial" w:eastAsia="Times New Roman" w:hAnsi="Arial" w:cs="Arial"/>
          <w:bCs/>
          <w:color w:val="50575B"/>
          <w:sz w:val="28"/>
          <w:szCs w:val="28"/>
          <w:lang w:eastAsia="en-GB"/>
        </w:rPr>
        <w:t xml:space="preserve">  a Public Health Agency website that provides useful information to LGBT and Non-binary people and their families.</w:t>
      </w:r>
    </w:p>
    <w:p w:rsidR="00360B5B" w:rsidRPr="00317292" w:rsidRDefault="00360B5B" w:rsidP="00317292">
      <w:pPr>
        <w:shd w:val="clear" w:color="auto" w:fill="FFFFFF"/>
        <w:spacing w:before="192" w:after="192" w:line="300" w:lineRule="atLeast"/>
        <w:rPr>
          <w:rFonts w:ascii="Arial" w:eastAsia="Times New Roman" w:hAnsi="Arial" w:cs="Arial"/>
          <w:b/>
          <w:bCs/>
          <w:color w:val="50575B"/>
          <w:sz w:val="28"/>
          <w:szCs w:val="28"/>
          <w:lang w:eastAsia="en-GB"/>
        </w:rPr>
      </w:pPr>
    </w:p>
    <w:p w:rsidR="00EF3C6B" w:rsidRPr="00317292" w:rsidRDefault="00EF3C6B" w:rsidP="00317292">
      <w:pPr>
        <w:shd w:val="clear" w:color="auto" w:fill="FFFFFF"/>
        <w:spacing w:before="192" w:after="192" w:line="300" w:lineRule="atLeast"/>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Racism:</w:t>
      </w:r>
    </w:p>
    <w:p w:rsidR="00EF3C6B" w:rsidRPr="00317292" w:rsidRDefault="00360B5B" w:rsidP="00EF3C6B">
      <w:pPr>
        <w:numPr>
          <w:ilvl w:val="0"/>
          <w:numId w:val="11"/>
        </w:num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hAnsi="Arial" w:cs="Arial"/>
          <w:sz w:val="28"/>
          <w:szCs w:val="28"/>
        </w:rPr>
        <w:t>The Belfast Migrant Centre www.belfastmigrantcentre.org</w:t>
      </w:r>
    </w:p>
    <w:p w:rsidR="00EF3C6B" w:rsidRPr="00317292" w:rsidRDefault="00EF3C6B" w:rsidP="00EF3C6B">
      <w:pPr>
        <w:shd w:val="clear" w:color="auto" w:fill="FFFFFF"/>
        <w:spacing w:before="100" w:beforeAutospacing="1" w:after="100" w:afterAutospacing="1" w:line="336" w:lineRule="auto"/>
        <w:rPr>
          <w:rFonts w:ascii="Arial" w:eastAsia="Times New Roman" w:hAnsi="Arial" w:cs="Arial"/>
          <w:color w:val="5A5B5B"/>
          <w:sz w:val="28"/>
          <w:szCs w:val="28"/>
          <w:lang w:eastAsia="en-GB"/>
        </w:rPr>
      </w:pPr>
      <w:r w:rsidRPr="00317292">
        <w:rPr>
          <w:rFonts w:ascii="Arial" w:eastAsia="Times New Roman" w:hAnsi="Arial" w:cs="Arial"/>
          <w:color w:val="5A5B5B"/>
          <w:sz w:val="28"/>
          <w:szCs w:val="28"/>
          <w:lang w:eastAsia="en-GB"/>
        </w:rPr>
        <w:t>Please note that internal servers may block access to some of these sites. Schools wishing to access these materials may need to adjust their settings.</w:t>
      </w:r>
    </w:p>
    <w:p w:rsidR="00EF3C6B" w:rsidRPr="00317292" w:rsidRDefault="00EF3C6B" w:rsidP="00EF3C6B">
      <w:pPr>
        <w:spacing w:before="100" w:beforeAutospacing="1" w:after="0" w:line="336" w:lineRule="auto"/>
        <w:jc w:val="center"/>
        <w:rPr>
          <w:rFonts w:ascii="Arial" w:eastAsia="Times New Roman" w:hAnsi="Arial" w:cs="Arial"/>
          <w:b/>
          <w:bCs/>
          <w:color w:val="50575B"/>
          <w:sz w:val="28"/>
          <w:szCs w:val="28"/>
          <w:lang w:eastAsia="en-GB"/>
        </w:rPr>
      </w:pPr>
      <w:r w:rsidRPr="00317292">
        <w:rPr>
          <w:rFonts w:ascii="Arial" w:eastAsia="Times New Roman" w:hAnsi="Arial" w:cs="Arial"/>
          <w:b/>
          <w:bCs/>
          <w:color w:val="50575B"/>
          <w:sz w:val="28"/>
          <w:szCs w:val="28"/>
          <w:lang w:eastAsia="en-GB"/>
        </w:rPr>
        <w:t>End</w:t>
      </w:r>
    </w:p>
    <w:p w:rsidR="00707386" w:rsidRPr="00317292" w:rsidRDefault="00317292">
      <w:pPr>
        <w:rPr>
          <w:rFonts w:ascii="Arial" w:hAnsi="Arial" w:cs="Arial"/>
          <w:sz w:val="28"/>
          <w:szCs w:val="28"/>
        </w:rPr>
      </w:pPr>
    </w:p>
    <w:sectPr w:rsidR="00707386" w:rsidRPr="0031729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C46A9"/>
    <w:multiLevelType w:val="multilevel"/>
    <w:tmpl w:val="FB4E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2D76378"/>
    <w:multiLevelType w:val="multilevel"/>
    <w:tmpl w:val="8A58C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187073"/>
    <w:multiLevelType w:val="multilevel"/>
    <w:tmpl w:val="74DEF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7661CA5"/>
    <w:multiLevelType w:val="multilevel"/>
    <w:tmpl w:val="28B2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C749D2"/>
    <w:multiLevelType w:val="multilevel"/>
    <w:tmpl w:val="88964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5B06DC1"/>
    <w:multiLevelType w:val="multilevel"/>
    <w:tmpl w:val="A066D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6A50D95"/>
    <w:multiLevelType w:val="multilevel"/>
    <w:tmpl w:val="7368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1A0724"/>
    <w:multiLevelType w:val="multilevel"/>
    <w:tmpl w:val="378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D9211D6"/>
    <w:multiLevelType w:val="multilevel"/>
    <w:tmpl w:val="C72C9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3077E8"/>
    <w:multiLevelType w:val="multilevel"/>
    <w:tmpl w:val="C00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874524D"/>
    <w:multiLevelType w:val="multilevel"/>
    <w:tmpl w:val="5BD8C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1"/>
  </w:num>
  <w:num w:numId="4">
    <w:abstractNumId w:val="8"/>
  </w:num>
  <w:num w:numId="5">
    <w:abstractNumId w:val="2"/>
  </w:num>
  <w:num w:numId="6">
    <w:abstractNumId w:val="10"/>
  </w:num>
  <w:num w:numId="7">
    <w:abstractNumId w:val="6"/>
  </w:num>
  <w:num w:numId="8">
    <w:abstractNumId w:val="3"/>
  </w:num>
  <w:num w:numId="9">
    <w:abstractNumId w:val="0"/>
  </w:num>
  <w:num w:numId="10">
    <w:abstractNumId w:val="9"/>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C6B"/>
    <w:rsid w:val="00252734"/>
    <w:rsid w:val="00317292"/>
    <w:rsid w:val="00360B5B"/>
    <w:rsid w:val="003D10F2"/>
    <w:rsid w:val="005A0EB1"/>
    <w:rsid w:val="008E171B"/>
    <w:rsid w:val="00C0012E"/>
    <w:rsid w:val="00EF3C6B"/>
    <w:rsid w:val="00F919F5"/>
    <w:rsid w:val="00FF47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5B"/>
    <w:rPr>
      <w:rFonts w:ascii="Tahoma" w:hAnsi="Tahoma" w:cs="Tahoma"/>
      <w:sz w:val="16"/>
      <w:szCs w:val="16"/>
    </w:rPr>
  </w:style>
  <w:style w:type="character" w:styleId="Hyperlink">
    <w:name w:val="Hyperlink"/>
    <w:basedOn w:val="DefaultParagraphFont"/>
    <w:uiPriority w:val="99"/>
    <w:unhideWhenUsed/>
    <w:rsid w:val="00360B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B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0B5B"/>
    <w:rPr>
      <w:rFonts w:ascii="Tahoma" w:hAnsi="Tahoma" w:cs="Tahoma"/>
      <w:sz w:val="16"/>
      <w:szCs w:val="16"/>
    </w:rPr>
  </w:style>
  <w:style w:type="character" w:styleId="Hyperlink">
    <w:name w:val="Hyperlink"/>
    <w:basedOn w:val="DefaultParagraphFont"/>
    <w:uiPriority w:val="99"/>
    <w:unhideWhenUsed/>
    <w:rsid w:val="00360B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5295112">
      <w:bodyDiv w:val="1"/>
      <w:marLeft w:val="0"/>
      <w:marRight w:val="0"/>
      <w:marTop w:val="0"/>
      <w:marBottom w:val="0"/>
      <w:divBdr>
        <w:top w:val="none" w:sz="0" w:space="0" w:color="auto"/>
        <w:left w:val="none" w:sz="0" w:space="0" w:color="auto"/>
        <w:bottom w:val="none" w:sz="0" w:space="0" w:color="auto"/>
        <w:right w:val="none" w:sz="0" w:space="0" w:color="auto"/>
      </w:divBdr>
      <w:divsChild>
        <w:div w:id="1944992954">
          <w:marLeft w:val="0"/>
          <w:marRight w:val="0"/>
          <w:marTop w:val="0"/>
          <w:marBottom w:val="0"/>
          <w:divBdr>
            <w:top w:val="none" w:sz="0" w:space="0" w:color="auto"/>
            <w:left w:val="none" w:sz="0" w:space="0" w:color="auto"/>
            <w:bottom w:val="none" w:sz="0" w:space="0" w:color="auto"/>
            <w:right w:val="none" w:sz="0" w:space="0" w:color="auto"/>
          </w:divBdr>
          <w:divsChild>
            <w:div w:id="1188639852">
              <w:marLeft w:val="0"/>
              <w:marRight w:val="0"/>
              <w:marTop w:val="0"/>
              <w:marBottom w:val="0"/>
              <w:divBdr>
                <w:top w:val="single" w:sz="36" w:space="0" w:color="EDEDED"/>
                <w:left w:val="single" w:sz="36" w:space="11" w:color="EDEDED"/>
                <w:bottom w:val="single" w:sz="36" w:space="0" w:color="DFDFDF"/>
                <w:right w:val="single" w:sz="36" w:space="11" w:color="DFDFDF"/>
              </w:divBdr>
            </w:div>
            <w:div w:id="530458393">
              <w:marLeft w:val="0"/>
              <w:marRight w:val="0"/>
              <w:marTop w:val="0"/>
              <w:marBottom w:val="0"/>
              <w:divBdr>
                <w:top w:val="single" w:sz="18" w:space="0" w:color="D3E7FB"/>
                <w:left w:val="single" w:sz="18" w:space="11" w:color="D3E7FB"/>
                <w:bottom w:val="single" w:sz="18" w:space="0" w:color="BDDCFB"/>
                <w:right w:val="single" w:sz="18" w:space="11" w:color="BDDCFB"/>
              </w:divBdr>
            </w:div>
            <w:div w:id="1935362774">
              <w:marLeft w:val="0"/>
              <w:marRight w:val="0"/>
              <w:marTop w:val="0"/>
              <w:marBottom w:val="0"/>
              <w:divBdr>
                <w:top w:val="single" w:sz="18" w:space="0" w:color="D3E7FB"/>
                <w:left w:val="single" w:sz="18" w:space="11" w:color="D3E7FB"/>
                <w:bottom w:val="single" w:sz="18" w:space="0" w:color="BDDCFB"/>
                <w:right w:val="single" w:sz="18" w:space="11" w:color="BDDCFB"/>
              </w:divBdr>
            </w:div>
            <w:div w:id="1045327021">
              <w:marLeft w:val="0"/>
              <w:marRight w:val="0"/>
              <w:marTop w:val="0"/>
              <w:marBottom w:val="0"/>
              <w:divBdr>
                <w:top w:val="single" w:sz="18" w:space="0" w:color="D3E7FB"/>
                <w:left w:val="single" w:sz="18" w:space="11" w:color="D3E7FB"/>
                <w:bottom w:val="single" w:sz="18" w:space="0" w:color="BDDCFB"/>
                <w:right w:val="single" w:sz="18" w:space="11" w:color="BDDCFB"/>
              </w:divBdr>
            </w:div>
            <w:div w:id="2138838287">
              <w:marLeft w:val="0"/>
              <w:marRight w:val="0"/>
              <w:marTop w:val="0"/>
              <w:marBottom w:val="0"/>
              <w:divBdr>
                <w:top w:val="single" w:sz="18" w:space="0" w:color="D3E7FB"/>
                <w:left w:val="single" w:sz="18" w:space="11" w:color="D3E7FB"/>
                <w:bottom w:val="single" w:sz="18" w:space="0" w:color="BDDCFB"/>
                <w:right w:val="single" w:sz="18" w:space="11" w:color="BDDCFB"/>
              </w:divBdr>
            </w:div>
            <w:div w:id="671879044">
              <w:marLeft w:val="0"/>
              <w:marRight w:val="0"/>
              <w:marTop w:val="0"/>
              <w:marBottom w:val="0"/>
              <w:divBdr>
                <w:top w:val="single" w:sz="18" w:space="0" w:color="D3E7FB"/>
                <w:left w:val="single" w:sz="18" w:space="11" w:color="D3E7FB"/>
                <w:bottom w:val="single" w:sz="18" w:space="0" w:color="BDDCFB"/>
                <w:right w:val="single" w:sz="18" w:space="11" w:color="BDDCFB"/>
              </w:divBdr>
            </w:div>
            <w:div w:id="422188373">
              <w:marLeft w:val="0"/>
              <w:marRight w:val="0"/>
              <w:marTop w:val="0"/>
              <w:marBottom w:val="0"/>
              <w:divBdr>
                <w:top w:val="single" w:sz="18" w:space="0" w:color="D3E7FB"/>
                <w:left w:val="single" w:sz="18" w:space="11" w:color="D3E7FB"/>
                <w:bottom w:val="single" w:sz="18" w:space="0" w:color="BDDCFB"/>
                <w:right w:val="single" w:sz="18" w:space="11" w:color="BDDCFB"/>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yperlink" Target="http://www.proceduresonline.com/sbni/chapters/p_bullying.html" TargetMode="External"/><Relationship Id="rId18" Type="http://schemas.openxmlformats.org/officeDocument/2006/relationships/hyperlink" Target="http://www.kidscape.org.uk/" TargetMode="External"/><Relationship Id="rId26" Type="http://schemas.openxmlformats.org/officeDocument/2006/relationships/hyperlink" Target="https://sailni.com/" TargetMode="External"/><Relationship Id="rId3" Type="http://schemas.openxmlformats.org/officeDocument/2006/relationships/styles" Target="styles.xml"/><Relationship Id="rId21" Type="http://schemas.openxmlformats.org/officeDocument/2006/relationships/hyperlink" Target="https://www.thinkuknow.co.uk/" TargetMode="External"/><Relationship Id="rId34" Type="http://schemas.openxmlformats.org/officeDocument/2006/relationships/hyperlink" Target="http://www.genderjam.org.uk" TargetMode="External"/><Relationship Id="rId7" Type="http://schemas.openxmlformats.org/officeDocument/2006/relationships/image" Target="media/image1.wmf"/><Relationship Id="rId12" Type="http://schemas.openxmlformats.org/officeDocument/2006/relationships/hyperlink" Target="http://www.proceduresonline.com/sbni/chapters/p_bullying.html" TargetMode="External"/><Relationship Id="rId17" Type="http://schemas.openxmlformats.org/officeDocument/2006/relationships/hyperlink" Target="http://www.endbullying.org.uk/" TargetMode="External"/><Relationship Id="rId25" Type="http://schemas.openxmlformats.org/officeDocument/2006/relationships/hyperlink" Target="http://www.rainbow-project.org/" TargetMode="External"/><Relationship Id="rId33" Type="http://schemas.openxmlformats.org/officeDocument/2006/relationships/hyperlink" Target="https://www.changingfaces.org.uk/Home" TargetMode="External"/><Relationship Id="rId2" Type="http://schemas.openxmlformats.org/officeDocument/2006/relationships/numbering" Target="numbering.xml"/><Relationship Id="rId16" Type="http://schemas.openxmlformats.org/officeDocument/2006/relationships/hyperlink" Target="http://www.proceduresonline.com/sbni/chapters/p_assessment.html" TargetMode="External"/><Relationship Id="rId20" Type="http://schemas.openxmlformats.org/officeDocument/2006/relationships/hyperlink" Target="http://www.childnet.com/" TargetMode="External"/><Relationship Id="rId29" Type="http://schemas.openxmlformats.org/officeDocument/2006/relationships/hyperlink" Target="http://www.ndcs.org.u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eduresonline.com/sbni/chapters/p_bullying.html" TargetMode="External"/><Relationship Id="rId24" Type="http://schemas.openxmlformats.org/officeDocument/2006/relationships/hyperlink" Target="http://www.cara-friend.org.uk/" TargetMode="External"/><Relationship Id="rId32" Type="http://schemas.openxmlformats.org/officeDocument/2006/relationships/hyperlink" Target="http://afasicnorthernireland.org.uk/"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proceduresonline.com/sbni/chapters/p_referrals.html" TargetMode="External"/><Relationship Id="rId23" Type="http://schemas.openxmlformats.org/officeDocument/2006/relationships/hyperlink" Target="https://www.gov.uk/government/groups/uk-council-for-child-internet-safety-ukccis" TargetMode="External"/><Relationship Id="rId28" Type="http://schemas.openxmlformats.org/officeDocument/2006/relationships/hyperlink" Target="http://www.mencap.org.uk/" TargetMode="External"/><Relationship Id="rId36" Type="http://schemas.openxmlformats.org/officeDocument/2006/relationships/fontTable" Target="fontTable.xml"/><Relationship Id="rId10" Type="http://schemas.openxmlformats.org/officeDocument/2006/relationships/hyperlink" Target="http://www.proceduresonline.com/sbni/chapters/p_bullying.html" TargetMode="External"/><Relationship Id="rId19" Type="http://schemas.openxmlformats.org/officeDocument/2006/relationships/hyperlink" Target="http://diana-award.org.uk/" TargetMode="External"/><Relationship Id="rId31" Type="http://schemas.openxmlformats.org/officeDocument/2006/relationships/hyperlink" Target="http://www.cedar-foundation.org/" TargetMode="External"/><Relationship Id="rId4" Type="http://schemas.microsoft.com/office/2007/relationships/stylesWithEffects" Target="stylesWithEffects.xml"/><Relationship Id="rId9" Type="http://schemas.openxmlformats.org/officeDocument/2006/relationships/hyperlink" Target="http://www.proceduresonline.com/sbni/chapters/p_bullying.html" TargetMode="External"/><Relationship Id="rId14" Type="http://schemas.openxmlformats.org/officeDocument/2006/relationships/hyperlink" Target="http://www.proceduresonline.com/sbni/chapters/p_bullying.html" TargetMode="External"/><Relationship Id="rId22" Type="http://schemas.openxmlformats.org/officeDocument/2006/relationships/hyperlink" Target="http://www.digizen.org/" TargetMode="External"/><Relationship Id="rId27" Type="http://schemas.openxmlformats.org/officeDocument/2006/relationships/hyperlink" Target="https://transgenderni.com/" TargetMode="External"/><Relationship Id="rId30" Type="http://schemas.openxmlformats.org/officeDocument/2006/relationships/hyperlink" Target="http://www.disabilityaction.org/" TargetMode="External"/><Relationship Id="rId35" Type="http://schemas.openxmlformats.org/officeDocument/2006/relationships/hyperlink" Target="http://www.lgbtni.org"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2-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1B893-E5FF-41CC-95EC-9103BEBC6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10</Pages>
  <Words>2540</Words>
  <Characters>14483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16990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Burke</dc:creator>
  <cp:lastModifiedBy>Michael O'Hare</cp:lastModifiedBy>
  <cp:revision>6</cp:revision>
  <dcterms:created xsi:type="dcterms:W3CDTF">2016-09-23T13:03:00Z</dcterms:created>
  <dcterms:modified xsi:type="dcterms:W3CDTF">2016-11-10T12:10:00Z</dcterms:modified>
</cp:coreProperties>
</file>