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EC4F36" w:rsidRPr="009B3CDA" w:rsidTr="00EC4F36">
        <w:trPr>
          <w:tblCellSpacing w:w="0" w:type="dxa"/>
        </w:trPr>
        <w:tc>
          <w:tcPr>
            <w:tcW w:w="4700" w:type="pct"/>
            <w:hideMark/>
          </w:tcPr>
          <w:p w:rsidR="00EC4F36" w:rsidRPr="009B3CDA" w:rsidRDefault="00EC4F36" w:rsidP="00EC4F36">
            <w:pPr>
              <w:spacing w:after="0" w:line="288" w:lineRule="auto"/>
              <w:outlineLvl w:val="0"/>
              <w:rPr>
                <w:rFonts w:ascii="Arial" w:eastAsia="Times New Roman" w:hAnsi="Arial" w:cs="Arial"/>
                <w:b/>
                <w:bCs/>
                <w:color w:val="50575B"/>
                <w:kern w:val="36"/>
                <w:sz w:val="28"/>
                <w:szCs w:val="28"/>
                <w:lang w:eastAsia="en-GB"/>
              </w:rPr>
            </w:pPr>
            <w:r w:rsidRPr="009B3CDA">
              <w:rPr>
                <w:rFonts w:ascii="Arial" w:eastAsia="Times New Roman" w:hAnsi="Arial" w:cs="Arial"/>
                <w:b/>
                <w:bCs/>
                <w:color w:val="50575B"/>
                <w:kern w:val="36"/>
                <w:sz w:val="28"/>
                <w:szCs w:val="28"/>
                <w:lang w:eastAsia="en-GB"/>
              </w:rPr>
              <w:br/>
              <w:t xml:space="preserve">Children Living Away from Home </w:t>
            </w:r>
          </w:p>
        </w:tc>
        <w:tc>
          <w:tcPr>
            <w:tcW w:w="300" w:type="pct"/>
            <w:hideMark/>
          </w:tcPr>
          <w:p w:rsidR="00EC4F36" w:rsidRPr="009B3CDA" w:rsidRDefault="00EC4F36" w:rsidP="00EC4F36">
            <w:pPr>
              <w:spacing w:after="0"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2pt;height:26.45pt" o:ole="">
                  <v:imagedata r:id="rId6" o:title=""/>
                </v:shape>
                <w:control r:id="rId7" w:name="DefaultOcxName" w:shapeid="_x0000_i1028"/>
              </w:object>
            </w:r>
          </w:p>
        </w:tc>
      </w:tr>
    </w:tbl>
    <w:p w:rsidR="00EC4F36" w:rsidRPr="009B3CDA" w:rsidRDefault="00EC4F36" w:rsidP="00EC4F36">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9B3CDA">
        <w:rPr>
          <w:rFonts w:ascii="Arial" w:eastAsia="Times New Roman" w:hAnsi="Arial"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EC4F36" w:rsidRPr="009B3CDA" w:rsidTr="00EC4F36">
        <w:trPr>
          <w:tblCellSpacing w:w="0" w:type="dxa"/>
        </w:trPr>
        <w:tc>
          <w:tcPr>
            <w:tcW w:w="150" w:type="pct"/>
            <w:hideMark/>
          </w:tcPr>
          <w:p w:rsidR="00EC4F36" w:rsidRPr="009B3CDA" w:rsidRDefault="009B3CDA" w:rsidP="00EC4F36">
            <w:pPr>
              <w:spacing w:after="0" w:line="336" w:lineRule="auto"/>
              <w:rPr>
                <w:rFonts w:ascii="Arial" w:eastAsia="Times New Roman" w:hAnsi="Arial" w:cs="Arial"/>
                <w:color w:val="5A5B5B"/>
                <w:sz w:val="28"/>
                <w:szCs w:val="28"/>
                <w:lang w:eastAsia="en-GB"/>
              </w:rPr>
            </w:pPr>
            <w:hyperlink r:id="rId8" w:anchor="Definition" w:history="1">
              <w:r w:rsidR="00EC4F36" w:rsidRPr="009B3CDA">
                <w:rPr>
                  <w:rFonts w:ascii="Arial" w:eastAsia="Times New Roman" w:hAnsi="Arial" w:cs="Arial"/>
                  <w:b/>
                  <w:bCs/>
                  <w:color w:val="0077CB"/>
                  <w:sz w:val="28"/>
                  <w:szCs w:val="28"/>
                  <w:lang w:eastAsia="en-GB"/>
                </w:rPr>
                <w:t>Definition</w:t>
              </w:r>
            </w:hyperlink>
          </w:p>
        </w:tc>
      </w:tr>
      <w:tr w:rsidR="00EC4F36" w:rsidRPr="009B3CDA" w:rsidTr="00EC4F36">
        <w:trPr>
          <w:tblCellSpacing w:w="0" w:type="dxa"/>
        </w:trPr>
        <w:tc>
          <w:tcPr>
            <w:tcW w:w="0" w:type="auto"/>
            <w:hideMark/>
          </w:tcPr>
          <w:p w:rsidR="00EC4F36" w:rsidRPr="009B3CDA" w:rsidRDefault="009B3CDA" w:rsidP="00EC4F36">
            <w:pPr>
              <w:spacing w:after="0" w:line="336" w:lineRule="auto"/>
              <w:rPr>
                <w:rFonts w:ascii="Arial" w:eastAsia="Times New Roman" w:hAnsi="Arial" w:cs="Arial"/>
                <w:color w:val="5A5B5B"/>
                <w:sz w:val="28"/>
                <w:szCs w:val="28"/>
                <w:lang w:eastAsia="en-GB"/>
              </w:rPr>
            </w:pPr>
            <w:hyperlink r:id="rId9" w:anchor="risks" w:history="1">
              <w:r w:rsidR="00EC4F36" w:rsidRPr="009B3CDA">
                <w:rPr>
                  <w:rFonts w:ascii="Arial" w:eastAsia="Times New Roman" w:hAnsi="Arial" w:cs="Arial"/>
                  <w:b/>
                  <w:bCs/>
                  <w:color w:val="0077CB"/>
                  <w:sz w:val="28"/>
                  <w:szCs w:val="28"/>
                  <w:lang w:eastAsia="en-GB"/>
                </w:rPr>
                <w:t>Risks</w:t>
              </w:r>
            </w:hyperlink>
          </w:p>
        </w:tc>
      </w:tr>
      <w:tr w:rsidR="00EC4F36" w:rsidRPr="009B3CDA" w:rsidTr="00EC4F36">
        <w:trPr>
          <w:tblCellSpacing w:w="0" w:type="dxa"/>
        </w:trPr>
        <w:tc>
          <w:tcPr>
            <w:tcW w:w="150" w:type="pct"/>
            <w:hideMark/>
          </w:tcPr>
          <w:p w:rsidR="00EC4F36" w:rsidRPr="009B3CDA" w:rsidRDefault="009B3CDA" w:rsidP="00EC4F36">
            <w:pPr>
              <w:spacing w:after="0" w:line="336" w:lineRule="auto"/>
              <w:rPr>
                <w:rFonts w:ascii="Arial" w:eastAsia="Times New Roman" w:hAnsi="Arial" w:cs="Arial"/>
                <w:color w:val="5A5B5B"/>
                <w:sz w:val="28"/>
                <w:szCs w:val="28"/>
                <w:lang w:eastAsia="en-GB"/>
              </w:rPr>
            </w:pPr>
            <w:hyperlink r:id="rId10" w:anchor="Protection" w:history="1">
              <w:r w:rsidR="00EC4F36" w:rsidRPr="009B3CDA">
                <w:rPr>
                  <w:rFonts w:ascii="Arial" w:eastAsia="Times New Roman" w:hAnsi="Arial" w:cs="Arial"/>
                  <w:b/>
                  <w:bCs/>
                  <w:color w:val="0077CB"/>
                  <w:sz w:val="28"/>
                  <w:szCs w:val="28"/>
                  <w:lang w:eastAsia="en-GB"/>
                </w:rPr>
                <w:t>Protection and Action to be Taken</w:t>
              </w:r>
            </w:hyperlink>
          </w:p>
        </w:tc>
      </w:tr>
      <w:tr w:rsidR="00EC4F36" w:rsidRPr="009B3CDA" w:rsidTr="00EC4F36">
        <w:trPr>
          <w:tblCellSpacing w:w="0" w:type="dxa"/>
        </w:trPr>
        <w:tc>
          <w:tcPr>
            <w:tcW w:w="150" w:type="pct"/>
            <w:hideMark/>
          </w:tcPr>
          <w:p w:rsidR="00EC4F36" w:rsidRPr="009B3CDA" w:rsidRDefault="009B3CDA" w:rsidP="00EC4F36">
            <w:pPr>
              <w:spacing w:after="0" w:line="336" w:lineRule="auto"/>
              <w:rPr>
                <w:rFonts w:ascii="Arial" w:eastAsia="Times New Roman" w:hAnsi="Arial" w:cs="Arial"/>
                <w:color w:val="5A5B5B"/>
                <w:sz w:val="28"/>
                <w:szCs w:val="28"/>
                <w:lang w:eastAsia="en-GB"/>
              </w:rPr>
            </w:pPr>
            <w:hyperlink r:id="rId11" w:anchor="Issues" w:history="1">
              <w:r w:rsidR="00EC4F36" w:rsidRPr="009B3CDA">
                <w:rPr>
                  <w:rFonts w:ascii="Arial" w:eastAsia="Times New Roman" w:hAnsi="Arial" w:cs="Arial"/>
                  <w:b/>
                  <w:bCs/>
                  <w:color w:val="0077CB"/>
                  <w:sz w:val="28"/>
                  <w:szCs w:val="28"/>
                  <w:lang w:eastAsia="en-GB"/>
                </w:rPr>
                <w:t>Issues</w:t>
              </w:r>
            </w:hyperlink>
          </w:p>
        </w:tc>
      </w:tr>
      <w:tr w:rsidR="00EC4F36" w:rsidRPr="009B3CDA" w:rsidTr="00EC4F36">
        <w:trPr>
          <w:tblCellSpacing w:w="0" w:type="dxa"/>
        </w:trPr>
        <w:tc>
          <w:tcPr>
            <w:tcW w:w="0" w:type="auto"/>
            <w:hideMark/>
          </w:tcPr>
          <w:p w:rsidR="00EC4F36" w:rsidRPr="009B3CDA" w:rsidRDefault="009B3CDA" w:rsidP="00EC4F36">
            <w:pPr>
              <w:spacing w:after="0" w:line="336" w:lineRule="auto"/>
              <w:rPr>
                <w:rFonts w:ascii="Arial" w:eastAsia="Times New Roman" w:hAnsi="Arial" w:cs="Arial"/>
                <w:color w:val="5A5B5B"/>
                <w:sz w:val="28"/>
                <w:szCs w:val="28"/>
                <w:lang w:eastAsia="en-GB"/>
              </w:rPr>
            </w:pPr>
            <w:hyperlink r:id="rId12" w:anchor="key" w:history="1">
              <w:r w:rsidR="00EC4F36" w:rsidRPr="009B3CDA">
                <w:rPr>
                  <w:rFonts w:ascii="Arial" w:eastAsia="Times New Roman" w:hAnsi="Arial" w:cs="Arial"/>
                  <w:b/>
                  <w:bCs/>
                  <w:color w:val="0077CB"/>
                  <w:sz w:val="28"/>
                  <w:szCs w:val="28"/>
                  <w:lang w:eastAsia="en-GB"/>
                </w:rPr>
                <w:t>Key Legislation / Documents</w:t>
              </w:r>
            </w:hyperlink>
          </w:p>
        </w:tc>
      </w:tr>
    </w:tbl>
    <w:p w:rsidR="00EC4F36" w:rsidRPr="009B3CDA" w:rsidRDefault="00EC4F36" w:rsidP="00EC4F36">
      <w:pPr>
        <w:shd w:val="clear" w:color="auto" w:fill="FFFFFF"/>
        <w:spacing w:after="0" w:line="300" w:lineRule="atLeast"/>
        <w:rPr>
          <w:rFonts w:ascii="Arial" w:eastAsia="Times New Roman" w:hAnsi="Arial" w:cs="Arial"/>
          <w:color w:val="5A5B5B"/>
          <w:sz w:val="28"/>
          <w:szCs w:val="28"/>
          <w:lang w:eastAsia="en-GB"/>
        </w:rPr>
      </w:pPr>
    </w:p>
    <w:p w:rsidR="00EC4F36" w:rsidRPr="009B3CDA" w:rsidRDefault="00EC4F36" w:rsidP="00EC4F36">
      <w:pPr>
        <w:spacing w:after="0" w:line="336" w:lineRule="auto"/>
        <w:rPr>
          <w:rFonts w:ascii="Arial" w:eastAsia="Times New Roman" w:hAnsi="Arial" w:cs="Arial"/>
          <w:color w:val="5A5B5B"/>
          <w:sz w:val="28"/>
          <w:szCs w:val="28"/>
          <w:lang w:eastAsia="en-GB"/>
        </w:rPr>
      </w:pPr>
    </w:p>
    <w:p w:rsidR="00EC4F36" w:rsidRPr="009B3CDA" w:rsidRDefault="00EC4F36" w:rsidP="00EC4F36">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0" w:name="Definition"/>
      <w:bookmarkEnd w:id="0"/>
      <w:r w:rsidRPr="009B3CDA">
        <w:rPr>
          <w:rFonts w:ascii="Arial" w:eastAsia="Times New Roman" w:hAnsi="Arial" w:cs="Arial"/>
          <w:b/>
          <w:bCs/>
          <w:color w:val="50575B"/>
          <w:sz w:val="28"/>
          <w:szCs w:val="28"/>
          <w:lang w:eastAsia="en-GB"/>
        </w:rPr>
        <w:t>Definition</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Everywhere children/young people live, should provide the same basic safeguards against abuse, founded on an approach that promotes their general welfare, protects them from harm and treats them with dignity and respect.</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There are </w:t>
      </w:r>
      <w:hyperlink r:id="rId13" w:tgtFrame="_blank" w:history="1">
        <w:r w:rsidRPr="009B3CDA">
          <w:rPr>
            <w:rFonts w:ascii="Arial" w:eastAsia="Times New Roman" w:hAnsi="Arial" w:cs="Arial"/>
            <w:b/>
            <w:bCs/>
            <w:color w:val="0077CB"/>
            <w:sz w:val="28"/>
            <w:szCs w:val="28"/>
            <w:lang w:eastAsia="en-GB"/>
          </w:rPr>
          <w:t xml:space="preserve">Minimum Standards </w:t>
        </w:r>
      </w:hyperlink>
      <w:r w:rsidRPr="009B3CDA">
        <w:rPr>
          <w:rFonts w:ascii="Arial" w:eastAsia="Times New Roman" w:hAnsi="Arial" w:cs="Arial"/>
          <w:color w:val="5A5B5B"/>
          <w:sz w:val="28"/>
          <w:szCs w:val="28"/>
          <w:lang w:eastAsia="en-GB"/>
        </w:rPr>
        <w:t xml:space="preserve">which contain specific requirements on safeguarding and child protection for each particular regulated setting where children live away from home. </w:t>
      </w:r>
    </w:p>
    <w:p w:rsidR="00EC4F36" w:rsidRPr="009B3CDA" w:rsidRDefault="00EC4F36" w:rsidP="00EC4F36">
      <w:pPr>
        <w:spacing w:after="0" w:line="336" w:lineRule="auto"/>
        <w:rPr>
          <w:rFonts w:ascii="Arial" w:eastAsia="Times New Roman" w:hAnsi="Arial" w:cs="Arial"/>
          <w:color w:val="5A5B5B"/>
          <w:sz w:val="28"/>
          <w:szCs w:val="28"/>
          <w:lang w:eastAsia="en-GB"/>
        </w:rPr>
      </w:pPr>
    </w:p>
    <w:p w:rsidR="00EC4F36" w:rsidRPr="009B3CDA" w:rsidRDefault="00EC4F36" w:rsidP="00EC4F36">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1" w:name="risks"/>
      <w:bookmarkEnd w:id="1"/>
      <w:r w:rsidRPr="009B3CDA">
        <w:rPr>
          <w:rFonts w:ascii="Arial" w:eastAsia="Times New Roman" w:hAnsi="Arial" w:cs="Arial"/>
          <w:b/>
          <w:bCs/>
          <w:color w:val="50575B"/>
          <w:sz w:val="28"/>
          <w:szCs w:val="28"/>
          <w:lang w:eastAsia="en-GB"/>
        </w:rPr>
        <w:t>Risks</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Children/young people living away from home are particularly vulnerable to being abused by adults and peers. Limited and sometimes controlled contact with family and carers may affect a child/young person’s ability to disclose what is happening to them. Given that many children/young people live away from home because of concerns about their home </w:t>
      </w:r>
      <w:r w:rsidRPr="009B3CDA">
        <w:rPr>
          <w:rFonts w:ascii="Arial" w:eastAsia="Times New Roman" w:hAnsi="Arial" w:cs="Arial"/>
          <w:color w:val="5A5B5B"/>
          <w:sz w:val="28"/>
          <w:szCs w:val="28"/>
          <w:lang w:eastAsia="en-GB"/>
        </w:rPr>
        <w:lastRenderedPageBreak/>
        <w:t xml:space="preserve">conditions, it is particularly important that their welfare is protected when they are being cared for by </w:t>
      </w:r>
      <w:r w:rsidR="00030355" w:rsidRPr="009B3CDA">
        <w:rPr>
          <w:rFonts w:ascii="Arial" w:eastAsia="Times New Roman" w:hAnsi="Arial" w:cs="Arial"/>
          <w:color w:val="5A5B5B"/>
          <w:sz w:val="28"/>
          <w:szCs w:val="28"/>
          <w:lang w:eastAsia="en-GB"/>
        </w:rPr>
        <w:t>a carer</w:t>
      </w:r>
      <w:r w:rsidR="009B3CDA" w:rsidRPr="009B3CDA">
        <w:rPr>
          <w:rFonts w:ascii="Arial" w:eastAsia="Times New Roman" w:hAnsi="Arial" w:cs="Arial"/>
          <w:color w:val="5A5B5B"/>
          <w:sz w:val="28"/>
          <w:szCs w:val="28"/>
          <w:lang w:eastAsia="en-GB"/>
        </w:rPr>
        <w:t>, agency</w:t>
      </w:r>
      <w:r w:rsidRPr="009B3CDA">
        <w:rPr>
          <w:rFonts w:ascii="Arial" w:eastAsia="Times New Roman" w:hAnsi="Arial" w:cs="Arial"/>
          <w:color w:val="5A5B5B"/>
          <w:sz w:val="28"/>
          <w:szCs w:val="28"/>
          <w:lang w:eastAsia="en-GB"/>
        </w:rPr>
        <w:t xml:space="preserve"> or institution.</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All settings must ensure that:</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Children/young people feel valued and respected and their self-esteem is promoted;</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There is an openness on the part of the institution to the external world and to external scrutiny, including contact with families and the wider community;</w:t>
      </w:r>
      <w:bookmarkStart w:id="2" w:name="_GoBack"/>
      <w:bookmarkEnd w:id="2"/>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Staff and foster carers/kinship carers are trained in all aspects of safeguarding children, are alert to children/young people’s vulnerabilities and risks of harm, and knowledgeable about how to implement safeguarding children procedures;</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Children/young people are listened to, and their views and concerns responded to;</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Children/young people have ready access to a trusted adult outside the institution, e.g. a family member, social worker, independent visitor or children/young people’s advocate. Children/young people should be made aware of independent advocacy services, external mentors and Child Line;</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Children may be particularly vulnerable due to a disability, belonging to an ethnic minority group, </w:t>
      </w:r>
      <w:r w:rsidR="008279FF" w:rsidRPr="009B3CDA">
        <w:rPr>
          <w:rFonts w:ascii="Arial" w:eastAsia="Times New Roman" w:hAnsi="Arial" w:cs="Arial"/>
          <w:color w:val="5A5B5B"/>
          <w:sz w:val="28"/>
          <w:szCs w:val="28"/>
          <w:lang w:eastAsia="en-GB"/>
        </w:rPr>
        <w:t>their sexual orientation</w:t>
      </w:r>
      <w:r w:rsidR="00DB4E4D" w:rsidRPr="009B3CDA">
        <w:rPr>
          <w:rFonts w:ascii="Arial" w:eastAsia="Times New Roman" w:hAnsi="Arial" w:cs="Arial"/>
          <w:color w:val="5A5B5B"/>
          <w:sz w:val="28"/>
          <w:szCs w:val="28"/>
          <w:lang w:eastAsia="en-GB"/>
        </w:rPr>
        <w:t xml:space="preserve"> or gender identity</w:t>
      </w:r>
      <w:r w:rsidR="009B3CDA" w:rsidRPr="009B3CDA">
        <w:rPr>
          <w:rFonts w:ascii="Arial" w:eastAsia="Times New Roman" w:hAnsi="Arial" w:cs="Arial"/>
          <w:color w:val="5A5B5B"/>
          <w:sz w:val="28"/>
          <w:szCs w:val="28"/>
          <w:lang w:eastAsia="en-GB"/>
        </w:rPr>
        <w:t>.</w:t>
      </w:r>
      <w:r w:rsidR="00DB4E4D" w:rsidRPr="009B3CDA">
        <w:rPr>
          <w:rFonts w:ascii="Arial" w:eastAsia="Times New Roman" w:hAnsi="Arial" w:cs="Arial"/>
          <w:color w:val="5A5B5B"/>
          <w:sz w:val="28"/>
          <w:szCs w:val="28"/>
          <w:lang w:eastAsia="en-GB"/>
        </w:rPr>
        <w:t xml:space="preserve"> </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Staff/foster carers/kinship carers recognise the importance of ascertaining the wishes and feelings of children/young people and understand how individual children/young people communicate by verbal or non-verbal means;</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Complaints procedures are clear, effective, and user–friendly and are readily accessible to children/young people including those with disabilities and those for whom English is not their preferred language;</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Bullying is effectively countered; </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Recruitment and selection procedures are rigorous and create a high threshold of entry to deter abusers and there is effective supervision and support that extends to temporary staff and volunteers; </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lastRenderedPageBreak/>
        <w:t>Contracted staff are effectively checked and supervised when on site or in contact with children;</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Clear procedures and support systems are in place for dealing with expressions of concern by staff and foster carers/kinship carers about other staff or foster carers/kinship carers (a Whistle-blowing Policy);</w:t>
      </w:r>
    </w:p>
    <w:p w:rsidR="00EC4F36" w:rsidRPr="009B3CDA" w:rsidRDefault="00EC4F36" w:rsidP="00EC4F36">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There is respect for diversity, and sensitivity to race ,culture, religion, gender, sexuality and disability</w:t>
      </w:r>
      <w:r w:rsidR="00DB4E4D" w:rsidRPr="009B3CDA">
        <w:rPr>
          <w:rFonts w:ascii="Arial" w:eastAsia="Times New Roman" w:hAnsi="Arial" w:cs="Arial"/>
          <w:color w:val="5A5B5B"/>
          <w:sz w:val="28"/>
          <w:szCs w:val="28"/>
          <w:lang w:eastAsia="en-GB"/>
        </w:rPr>
        <w:t xml:space="preserve"> and the needs of these groups will be met where possible</w:t>
      </w:r>
      <w:r w:rsidRPr="009B3CDA">
        <w:rPr>
          <w:rFonts w:ascii="Arial" w:eastAsia="Times New Roman" w:hAnsi="Arial" w:cs="Arial"/>
          <w:color w:val="5A5B5B"/>
          <w:sz w:val="28"/>
          <w:szCs w:val="28"/>
          <w:lang w:eastAsia="en-GB"/>
        </w:rPr>
        <w:t>;</w:t>
      </w:r>
    </w:p>
    <w:p w:rsidR="00EC4F36" w:rsidRPr="009B3CDA" w:rsidRDefault="00EC4F36" w:rsidP="00EC4F36">
      <w:pPr>
        <w:numPr>
          <w:ilvl w:val="0"/>
          <w:numId w:val="1"/>
        </w:numPr>
        <w:shd w:val="clear" w:color="auto" w:fill="FFFFFF"/>
        <w:spacing w:before="192" w:after="240"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Staff and foster carers/kinship carers are alert to the risks of harm to children/young people in the external environment from people prepared to exploit the additional vulnerability of children/young people living away from home. </w:t>
      </w:r>
    </w:p>
    <w:p w:rsidR="00EC4F36" w:rsidRPr="009B3CDA" w:rsidRDefault="00EC4F36" w:rsidP="00EC4F36">
      <w:pPr>
        <w:spacing w:after="0" w:line="336" w:lineRule="auto"/>
        <w:rPr>
          <w:rFonts w:ascii="Arial" w:eastAsia="Times New Roman" w:hAnsi="Arial" w:cs="Arial"/>
          <w:color w:val="5A5B5B"/>
          <w:sz w:val="28"/>
          <w:szCs w:val="28"/>
          <w:lang w:eastAsia="en-GB"/>
        </w:rPr>
      </w:pPr>
    </w:p>
    <w:p w:rsidR="00EC4F36" w:rsidRPr="009B3CDA" w:rsidRDefault="00EC4F36" w:rsidP="00EC4F36">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3" w:name="Protection"/>
      <w:bookmarkEnd w:id="3"/>
      <w:r w:rsidRPr="009B3CDA">
        <w:rPr>
          <w:rFonts w:ascii="Arial" w:eastAsia="Times New Roman" w:hAnsi="Arial" w:cs="Arial"/>
          <w:b/>
          <w:bCs/>
          <w:color w:val="50575B"/>
          <w:sz w:val="28"/>
          <w:szCs w:val="28"/>
          <w:lang w:eastAsia="en-GB"/>
        </w:rPr>
        <w:t xml:space="preserve">Protection and Action to be </w:t>
      </w:r>
      <w:proofErr w:type="gramStart"/>
      <w:r w:rsidRPr="009B3CDA">
        <w:rPr>
          <w:rFonts w:ascii="Arial" w:eastAsia="Times New Roman" w:hAnsi="Arial" w:cs="Arial"/>
          <w:b/>
          <w:bCs/>
          <w:color w:val="50575B"/>
          <w:sz w:val="28"/>
          <w:szCs w:val="28"/>
          <w:lang w:eastAsia="en-GB"/>
        </w:rPr>
        <w:t>Taken</w:t>
      </w:r>
      <w:proofErr w:type="gramEnd"/>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The most important aspect is the need to listen to children/young people to ensure that they have the mechanism for talking about concerns with people that they trust who are prepared to act on the child/young person’s concerns.</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Where there is reasonable cause to believe that a child/young person has suffered, or is likely to suffer </w:t>
      </w:r>
      <w:hyperlink r:id="rId14" w:tgtFrame="_blank" w:history="1">
        <w:r w:rsidRPr="009B3CDA">
          <w:rPr>
            <w:rFonts w:ascii="Arial" w:eastAsia="Times New Roman" w:hAnsi="Arial" w:cs="Arial"/>
            <w:b/>
            <w:bCs/>
            <w:color w:val="0077CB"/>
            <w:sz w:val="28"/>
            <w:szCs w:val="28"/>
            <w:lang w:eastAsia="en-GB"/>
          </w:rPr>
          <w:t>Significant Harm</w:t>
        </w:r>
      </w:hyperlink>
      <w:r w:rsidRPr="009B3CDA">
        <w:rPr>
          <w:rFonts w:ascii="Arial" w:eastAsia="Times New Roman" w:hAnsi="Arial" w:cs="Arial"/>
          <w:color w:val="5A5B5B"/>
          <w:sz w:val="28"/>
          <w:szCs w:val="28"/>
          <w:lang w:eastAsia="en-GB"/>
        </w:rPr>
        <w:t xml:space="preserve">, a referral must be made, in accordance with the </w:t>
      </w:r>
      <w:hyperlink r:id="rId15" w:history="1">
        <w:r w:rsidRPr="009B3CDA">
          <w:rPr>
            <w:rFonts w:ascii="Arial" w:eastAsia="Times New Roman" w:hAnsi="Arial" w:cs="Arial"/>
            <w:b/>
            <w:bCs/>
            <w:color w:val="0077CB"/>
            <w:sz w:val="28"/>
            <w:szCs w:val="28"/>
            <w:lang w:eastAsia="en-GB"/>
          </w:rPr>
          <w:t>Referrals Procedure</w:t>
        </w:r>
      </w:hyperlink>
      <w:r w:rsidRPr="009B3CDA">
        <w:rPr>
          <w:rFonts w:ascii="Arial" w:eastAsia="Times New Roman" w:hAnsi="Arial" w:cs="Arial"/>
          <w:color w:val="5A5B5B"/>
          <w:sz w:val="28"/>
          <w:szCs w:val="28"/>
          <w:lang w:eastAsia="en-GB"/>
        </w:rPr>
        <w:t xml:space="preserve"> to children’s social services. The Health and Social Care (HSC) Trust for the area in which the child/young person is living has the responsibility to convene a </w:t>
      </w:r>
      <w:hyperlink r:id="rId16" w:tgtFrame="_blank" w:history="1">
        <w:r w:rsidRPr="009B3CDA">
          <w:rPr>
            <w:rFonts w:ascii="Arial" w:eastAsia="Times New Roman" w:hAnsi="Arial" w:cs="Arial"/>
            <w:b/>
            <w:bCs/>
            <w:color w:val="0077CB"/>
            <w:sz w:val="28"/>
            <w:szCs w:val="28"/>
            <w:lang w:eastAsia="en-GB"/>
          </w:rPr>
          <w:t>Strategy Discussion/Meeting</w:t>
        </w:r>
      </w:hyperlink>
      <w:r w:rsidRPr="009B3CDA">
        <w:rPr>
          <w:rFonts w:ascii="Arial" w:eastAsia="Times New Roman" w:hAnsi="Arial" w:cs="Arial"/>
          <w:color w:val="5A5B5B"/>
          <w:sz w:val="28"/>
          <w:szCs w:val="28"/>
          <w:lang w:eastAsia="en-GB"/>
        </w:rPr>
        <w:t>, which should include representatives from the responsible HSC Trust that placed the child/young person, if different.</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At the Strategy Discussion/Meeting it should be decided which HSC Trust should take responsibility for the next steps, which may include an Assessment and an Article 66 Investigation.</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gramStart"/>
      <w:r w:rsidRPr="009B3CDA">
        <w:rPr>
          <w:rFonts w:ascii="Arial" w:eastAsia="Times New Roman" w:hAnsi="Arial" w:cs="Arial"/>
          <w:color w:val="5A5B5B"/>
          <w:sz w:val="28"/>
          <w:szCs w:val="28"/>
          <w:lang w:eastAsia="en-GB"/>
        </w:rPr>
        <w:lastRenderedPageBreak/>
        <w:t>Whether a child/young person is in foster care/kinship care, privately fostered, in a residential setting, hospital, custody or living in temporary accommodation with their family, the duty to protect is essentially the same.</w:t>
      </w:r>
      <w:proofErr w:type="gramEnd"/>
      <w:r w:rsidRPr="009B3CDA">
        <w:rPr>
          <w:rFonts w:ascii="Arial" w:eastAsia="Times New Roman" w:hAnsi="Arial" w:cs="Arial"/>
          <w:color w:val="5A5B5B"/>
          <w:sz w:val="28"/>
          <w:szCs w:val="28"/>
          <w:lang w:eastAsia="en-GB"/>
        </w:rPr>
        <w:t xml:space="preserve"> The HSC Trust has a duty to undertake an Assessment which may lead to an Article 66 Investigation where there are concerns about significant harm. </w:t>
      </w:r>
    </w:p>
    <w:p w:rsidR="00EC4F36" w:rsidRPr="009B3CDA" w:rsidRDefault="00EC4F36" w:rsidP="00EC4F36">
      <w:pPr>
        <w:spacing w:after="0" w:line="336" w:lineRule="auto"/>
        <w:rPr>
          <w:rFonts w:ascii="Arial" w:eastAsia="Times New Roman" w:hAnsi="Arial" w:cs="Arial"/>
          <w:color w:val="5A5B5B"/>
          <w:sz w:val="28"/>
          <w:szCs w:val="28"/>
          <w:lang w:eastAsia="en-GB"/>
        </w:rPr>
      </w:pPr>
    </w:p>
    <w:p w:rsidR="00EC4F36" w:rsidRPr="009B3CDA" w:rsidRDefault="00EC4F36" w:rsidP="00EC4F36">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4" w:name="Issues"/>
      <w:bookmarkEnd w:id="4"/>
      <w:r w:rsidRPr="009B3CDA">
        <w:rPr>
          <w:rFonts w:ascii="Arial" w:eastAsia="Times New Roman" w:hAnsi="Arial" w:cs="Arial"/>
          <w:b/>
          <w:bCs/>
          <w:color w:val="50575B"/>
          <w:sz w:val="28"/>
          <w:szCs w:val="28"/>
          <w:lang w:eastAsia="en-GB"/>
        </w:rPr>
        <w:t>Issues</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Specific issues to consider in different settings are as follows:</w:t>
      </w:r>
    </w:p>
    <w:p w:rsidR="00EC4F36" w:rsidRPr="009B3CDA" w:rsidRDefault="00EC4F36" w:rsidP="00EC4F36">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9B3CDA">
        <w:rPr>
          <w:rFonts w:ascii="Arial" w:eastAsia="Times New Roman" w:hAnsi="Arial" w:cs="Arial"/>
          <w:b/>
          <w:bCs/>
          <w:color w:val="50575B"/>
          <w:sz w:val="28"/>
          <w:szCs w:val="28"/>
          <w:lang w:eastAsia="en-GB"/>
        </w:rPr>
        <w:t>Foster Carers/Kinship Carers</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Some children/young people in foster care/kinship foster care may have been suspected or confirmed victims of child abuse when they first came into care.  In other cases indications of abuse may become apparent only at a later date.  The following procedures should be followed by foster carers/kinship foster carers:</w:t>
      </w:r>
    </w:p>
    <w:p w:rsidR="00EC4F36" w:rsidRPr="009B3CDA" w:rsidRDefault="00EC4F36" w:rsidP="00EC4F36">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If a foster carer/kinship foster carer is concerned or has suspicions that a child/young person in their care has been or may have been abused, they should immediately consult the social worker who has responsibility for the child/young person;</w:t>
      </w:r>
    </w:p>
    <w:p w:rsidR="00EC4F36" w:rsidRPr="009B3CDA" w:rsidRDefault="00EC4F36" w:rsidP="00EC4F36">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The foster carer/kinship foster carer should inform their named supervising social worker of the concern and any action taken;</w:t>
      </w:r>
    </w:p>
    <w:p w:rsidR="00EC4F36" w:rsidRPr="009B3CDA" w:rsidRDefault="00EC4F36" w:rsidP="00EC4F36">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The foster carer/kinship foster carer should make a written record of their concern, issues discussed, actions taken and ensure that this is shared with their supervising social worker;</w:t>
      </w:r>
    </w:p>
    <w:p w:rsidR="00EC4F36" w:rsidRPr="009B3CDA" w:rsidRDefault="00EC4F36" w:rsidP="00EC4F36">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In the absence of either of the above social workers, the foster carer/kinship foster carer should consult with the Social Work Manager of the Team with responsibility for the child/young person. </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lastRenderedPageBreak/>
        <w:t>When the concerns relate to a child/young person placed with foster carers/kinship foster carers in another HSC Trust or with an Independent Agency the above procedures are applicable.</w:t>
      </w:r>
    </w:p>
    <w:p w:rsidR="00EC4F36" w:rsidRPr="009B3CDA" w:rsidRDefault="00EC4F36" w:rsidP="00EC4F36">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9B3CDA">
        <w:rPr>
          <w:rFonts w:ascii="Arial" w:eastAsia="Times New Roman" w:hAnsi="Arial" w:cs="Arial"/>
          <w:b/>
          <w:bCs/>
          <w:color w:val="50575B"/>
          <w:sz w:val="28"/>
          <w:szCs w:val="28"/>
          <w:lang w:eastAsia="en-GB"/>
        </w:rPr>
        <w:t>Foster Care</w:t>
      </w:r>
    </w:p>
    <w:p w:rsidR="00EC4F36" w:rsidRPr="009B3CDA" w:rsidRDefault="00EC4F36" w:rsidP="00EC4F36">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Foster care/kinship foster care is undertaken in the private domain of the carer’s own home, which may make it more difficult to identify abuse;</w:t>
      </w:r>
    </w:p>
    <w:p w:rsidR="00EC4F36" w:rsidRPr="009B3CDA" w:rsidRDefault="00EC4F36" w:rsidP="00EC4F36">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Social workers visiting children/young people in foster care/kinship foster care should be alert to the possibility of abuse. This may take the forms of physical, sexual or emotional abuse or neglect and may be perpetrated by adults or peers;</w:t>
      </w:r>
    </w:p>
    <w:p w:rsidR="00EC4F36" w:rsidRPr="009B3CDA" w:rsidRDefault="00EC4F36" w:rsidP="00EC4F36">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As foster care is undertaken in the privacy of the carers’ own home, it is important that a child/young person have a voice outside the foster family. Social workers are required to see the child/young person on their own and evidence of this should be recorded in their file;</w:t>
      </w:r>
    </w:p>
    <w:p w:rsidR="00EC4F36" w:rsidRPr="009B3CDA" w:rsidRDefault="00EC4F36" w:rsidP="00EC4F36">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Foster carers/kinship foster carers must monitor the whereabouts of children/young people in their care, their patterns of absence and contacts, and notify the HSC Trust of an unauthorised absence of a child /young person or of any concerns they may have.</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Where there is reasonable cause to believe that a child in foster care has suffered, or is likely to suffer Significant Harm in the foster placement, a Strategy Meeting will be held.</w:t>
      </w:r>
    </w:p>
    <w:p w:rsidR="00EC4F36" w:rsidRPr="009B3CDA" w:rsidRDefault="00EC4F36" w:rsidP="00EC4F36">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In these circumstances, enquiries should consider the safety of any other children/young people living in the household, including the foster carers/kinship carers’ own children, grand-children or any children cared for by the foster carers/kinship carers in their home as well as any children/young people whom the foster carers/kinship carers may be caring for or working with outside their home in a voluntary or paid capacity e.g. teaching, faith or youth work, scouts or many other groups. </w:t>
      </w:r>
    </w:p>
    <w:p w:rsidR="00A1164C" w:rsidRPr="009B3CDA" w:rsidRDefault="00DB4E4D" w:rsidP="00EC4F36">
      <w:pPr>
        <w:shd w:val="clear" w:color="auto" w:fill="FFFFFF"/>
        <w:spacing w:before="100" w:beforeAutospacing="1" w:after="100" w:afterAutospacing="1" w:line="300" w:lineRule="atLeast"/>
        <w:outlineLvl w:val="2"/>
        <w:rPr>
          <w:rFonts w:ascii="Arial" w:eastAsia="Times New Roman" w:hAnsi="Arial" w:cs="Arial"/>
          <w:bCs/>
          <w:color w:val="50575B"/>
          <w:sz w:val="28"/>
          <w:szCs w:val="28"/>
          <w:lang w:eastAsia="en-GB"/>
        </w:rPr>
      </w:pPr>
      <w:r w:rsidRPr="009B3CDA">
        <w:rPr>
          <w:rFonts w:ascii="Arial" w:eastAsia="Times New Roman" w:hAnsi="Arial" w:cs="Arial"/>
          <w:bCs/>
          <w:color w:val="50575B"/>
          <w:sz w:val="28"/>
          <w:szCs w:val="28"/>
          <w:lang w:eastAsia="en-GB"/>
        </w:rPr>
        <w:lastRenderedPageBreak/>
        <w:t>Click</w:t>
      </w:r>
      <w:r w:rsidR="00A1164C" w:rsidRPr="009B3CDA">
        <w:rPr>
          <w:rFonts w:ascii="Arial" w:eastAsia="Times New Roman" w:hAnsi="Arial" w:cs="Arial"/>
          <w:bCs/>
          <w:color w:val="50575B"/>
          <w:sz w:val="28"/>
          <w:szCs w:val="28"/>
          <w:lang w:eastAsia="en-GB"/>
        </w:rPr>
        <w:t xml:space="preserve"> here for further information https://www.health-ni.gov.uk/sites/default/files/publications/dhssps/DHSSPS%20Kinship%20Care%20Standards%20-%20as%20amended%20Feb%202014.pdf</w:t>
      </w:r>
    </w:p>
    <w:p w:rsidR="00EC4F36" w:rsidRPr="009B3CDA" w:rsidRDefault="00EC4F36" w:rsidP="00EC4F36">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9B3CDA">
        <w:rPr>
          <w:rFonts w:ascii="Arial" w:eastAsia="Times New Roman" w:hAnsi="Arial" w:cs="Arial"/>
          <w:b/>
          <w:bCs/>
          <w:color w:val="50575B"/>
          <w:sz w:val="28"/>
          <w:szCs w:val="28"/>
          <w:lang w:eastAsia="en-GB"/>
        </w:rPr>
        <w:t>Private Fostering</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A private fostering arrangement is essentially one that is made without the involvement of a HSC Trust for the care of a child/young person under the age of 16 (under 18 if disabled) by someone other than a parent or close relative for 28 days or more. Privately fostered children/young people are a diverse and sometimes vulnerable group which includes:</w:t>
      </w:r>
    </w:p>
    <w:p w:rsidR="00EC4F36" w:rsidRPr="009B3CDA" w:rsidRDefault="00EC4F36" w:rsidP="00EC4F36">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Children/young people sent from abroad to stay with another family, usually to improve their educational opportunities;</w:t>
      </w:r>
    </w:p>
    <w:p w:rsidR="00EC4F36" w:rsidRPr="009B3CDA" w:rsidRDefault="00EC4F36" w:rsidP="00EC4F36">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Asylum-seeking and refugee children/young people;</w:t>
      </w:r>
    </w:p>
    <w:p w:rsidR="00EC4F36" w:rsidRPr="009B3CDA" w:rsidRDefault="00EC4F36" w:rsidP="00EC4F36">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Teenagers who, having broken ties with their parents, are staying in short–term arrangements with friends or other non-relatives;</w:t>
      </w:r>
    </w:p>
    <w:p w:rsidR="00EC4F36" w:rsidRPr="009B3CDA" w:rsidRDefault="00EC4F36" w:rsidP="00EC4F36">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Children/young people who stay with another family whilst their parents are in hospital, prison or serving overseas in the armed forces;</w:t>
      </w:r>
    </w:p>
    <w:p w:rsidR="00EC4F36" w:rsidRPr="009B3CDA" w:rsidRDefault="00EC4F36" w:rsidP="00EC4F36">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Language students living with host families.</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Under the Children</w:t>
      </w:r>
      <w:r w:rsidR="008279FF" w:rsidRPr="009B3CDA">
        <w:rPr>
          <w:rFonts w:ascii="Arial" w:eastAsia="Times New Roman" w:hAnsi="Arial" w:cs="Arial"/>
          <w:color w:val="5A5B5B"/>
          <w:sz w:val="28"/>
          <w:szCs w:val="28"/>
          <w:lang w:eastAsia="en-GB"/>
        </w:rPr>
        <w:t xml:space="preserve"> </w:t>
      </w:r>
      <w:r w:rsidRPr="009B3CDA">
        <w:rPr>
          <w:rFonts w:ascii="Arial" w:eastAsia="Times New Roman" w:hAnsi="Arial" w:cs="Arial"/>
          <w:color w:val="5A5B5B"/>
          <w:sz w:val="28"/>
          <w:szCs w:val="28"/>
          <w:lang w:eastAsia="en-GB"/>
        </w:rPr>
        <w:t>(NI) Order 1995, private foster carers and those with </w:t>
      </w:r>
      <w:hyperlink r:id="rId17" w:tgtFrame="_blank" w:history="1">
        <w:r w:rsidRPr="009B3CDA">
          <w:rPr>
            <w:rFonts w:ascii="Arial" w:eastAsia="Times New Roman" w:hAnsi="Arial" w:cs="Arial"/>
            <w:b/>
            <w:bCs/>
            <w:color w:val="0077CB"/>
            <w:sz w:val="28"/>
            <w:szCs w:val="28"/>
            <w:lang w:eastAsia="en-GB"/>
          </w:rPr>
          <w:t xml:space="preserve">Parental Responsibility </w:t>
        </w:r>
        <w:r w:rsidRPr="009B3CDA">
          <w:rPr>
            <w:rFonts w:ascii="Arial" w:eastAsia="Times New Roman" w:hAnsi="Arial" w:cs="Arial"/>
            <w:bCs/>
            <w:sz w:val="28"/>
            <w:szCs w:val="28"/>
            <w:lang w:eastAsia="en-GB"/>
          </w:rPr>
          <w:t>are</w:t>
        </w:r>
      </w:hyperlink>
      <w:r w:rsidRPr="009B3CDA">
        <w:rPr>
          <w:rFonts w:ascii="Arial" w:eastAsia="Times New Roman" w:hAnsi="Arial" w:cs="Arial"/>
          <w:color w:val="5A5B5B"/>
          <w:sz w:val="28"/>
          <w:szCs w:val="28"/>
          <w:lang w:eastAsia="en-GB"/>
        </w:rPr>
        <w:t xml:space="preserve"> required to notify the local HSC Trust of their intention to privately foster or to have a child/young person privately fostered, or where a child/young person is privately fostered in an emergency.</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Teachers, health and other professionals should notify the HSC Trust of a private fostering arrangement that comes to their attention, where they are not satisfied that the arrangement has been or will be notified.</w:t>
      </w:r>
    </w:p>
    <w:p w:rsidR="00486EC3" w:rsidRPr="009B3CDA" w:rsidRDefault="00EC4F36" w:rsidP="00EC4F36">
      <w:pPr>
        <w:shd w:val="clear" w:color="auto" w:fill="FFFFFF"/>
        <w:spacing w:after="0"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It is the duty of every HSC Trust to satisfy itself that the welfare of the children/young people who are privately fostered within their area is being satisfactorily safeguarded and promoted. The HSC Trust must </w:t>
      </w:r>
      <w:r w:rsidRPr="009B3CDA">
        <w:rPr>
          <w:rFonts w:ascii="Arial" w:eastAsia="Times New Roman" w:hAnsi="Arial" w:cs="Arial"/>
          <w:color w:val="5A5B5B"/>
          <w:sz w:val="28"/>
          <w:szCs w:val="28"/>
          <w:lang w:eastAsia="en-GB"/>
        </w:rPr>
        <w:lastRenderedPageBreak/>
        <w:t xml:space="preserve">also arrange to visit privately fostered children/young people at regular intervals. All arrangements and regulations in relation to Private Fostering are set out in the set out in </w:t>
      </w:r>
      <w:hyperlink r:id="rId18" w:tgtFrame="_blank" w:history="1">
        <w:r w:rsidRPr="009B3CDA">
          <w:rPr>
            <w:rFonts w:ascii="Arial" w:eastAsia="Times New Roman" w:hAnsi="Arial" w:cs="Arial"/>
            <w:b/>
            <w:bCs/>
            <w:color w:val="0077CB"/>
            <w:sz w:val="28"/>
            <w:szCs w:val="28"/>
            <w:lang w:eastAsia="en-GB"/>
          </w:rPr>
          <w:t>The Children (NI) Order Guidance and Regulations Volume 3 Family Placements and Private Fostering</w:t>
        </w:r>
      </w:hyperlink>
      <w:r w:rsidRPr="009B3CDA">
        <w:rPr>
          <w:rFonts w:ascii="Arial" w:eastAsia="Times New Roman" w:hAnsi="Arial" w:cs="Arial"/>
          <w:color w:val="5A5B5B"/>
          <w:sz w:val="28"/>
          <w:szCs w:val="28"/>
          <w:lang w:eastAsia="en-GB"/>
        </w:rPr>
        <w:t xml:space="preserve">. Children/young people should be given the contact details of the social worker who will be visiting them while they are being privately fostered. </w:t>
      </w:r>
    </w:p>
    <w:p w:rsidR="00486EC3" w:rsidRPr="009B3CDA" w:rsidRDefault="00486EC3" w:rsidP="00EC4F36">
      <w:pPr>
        <w:shd w:val="clear" w:color="auto" w:fill="FFFFFF"/>
        <w:spacing w:after="0" w:line="300" w:lineRule="atLeast"/>
        <w:rPr>
          <w:rFonts w:ascii="Arial" w:eastAsia="Times New Roman" w:hAnsi="Arial" w:cs="Arial"/>
          <w:color w:val="5A5B5B"/>
          <w:sz w:val="28"/>
          <w:szCs w:val="28"/>
          <w:lang w:eastAsia="en-GB"/>
        </w:rPr>
      </w:pPr>
    </w:p>
    <w:p w:rsidR="00EC4F36" w:rsidRPr="009B3CDA" w:rsidRDefault="00486EC3" w:rsidP="00EC4F36">
      <w:pPr>
        <w:shd w:val="clear" w:color="auto" w:fill="FFFFFF"/>
        <w:spacing w:after="0"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Please click here for further information </w:t>
      </w:r>
      <w:hyperlink r:id="rId19" w:history="1">
        <w:r w:rsidRPr="009B3CDA">
          <w:rPr>
            <w:rStyle w:val="Hyperlink"/>
            <w:rFonts w:ascii="Arial" w:eastAsia="Times New Roman" w:hAnsi="Arial" w:cs="Arial"/>
            <w:sz w:val="28"/>
            <w:szCs w:val="28"/>
            <w:lang w:eastAsia="en-GB"/>
          </w:rPr>
          <w:t>http://www.hscboard.hscni.net/883/</w:t>
        </w:r>
      </w:hyperlink>
    </w:p>
    <w:p w:rsidR="00486EC3" w:rsidRPr="009B3CDA" w:rsidRDefault="00486EC3" w:rsidP="00EC4F36">
      <w:pPr>
        <w:shd w:val="clear" w:color="auto" w:fill="FFFFFF"/>
        <w:spacing w:after="0" w:line="300" w:lineRule="atLeast"/>
        <w:rPr>
          <w:rFonts w:ascii="Arial" w:eastAsia="Times New Roman" w:hAnsi="Arial" w:cs="Arial"/>
          <w:color w:val="5A5B5B"/>
          <w:sz w:val="28"/>
          <w:szCs w:val="28"/>
          <w:lang w:eastAsia="en-GB"/>
        </w:rPr>
      </w:pPr>
    </w:p>
    <w:p w:rsidR="00EC4F36" w:rsidRPr="009B3CDA" w:rsidRDefault="00EC4F36" w:rsidP="00EC4F36">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9B3CDA">
        <w:rPr>
          <w:rFonts w:ascii="Arial" w:eastAsia="Times New Roman" w:hAnsi="Arial" w:cs="Arial"/>
          <w:b/>
          <w:bCs/>
          <w:color w:val="50575B"/>
          <w:sz w:val="28"/>
          <w:szCs w:val="28"/>
          <w:lang w:eastAsia="en-GB"/>
        </w:rPr>
        <w:t>Children/Young People in Residential Settings</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All residential settings where children/young people including children/young people with disability, are placed, including children’s homes and, whether provided by a voluntary, charitable or faith based organisation, or a Health and Social Care Trust, must adhere to the </w:t>
      </w:r>
      <w:hyperlink r:id="rId20" w:tgtFrame="_blank" w:history="1">
        <w:r w:rsidRPr="009B3CDA">
          <w:rPr>
            <w:rFonts w:ascii="Arial" w:eastAsia="Times New Roman" w:hAnsi="Arial" w:cs="Arial"/>
            <w:b/>
            <w:bCs/>
            <w:color w:val="0077CB"/>
            <w:sz w:val="28"/>
            <w:szCs w:val="28"/>
            <w:lang w:eastAsia="en-GB"/>
          </w:rPr>
          <w:t>Children’s Homes Regulations (Northern Ireland) 2005</w:t>
        </w:r>
      </w:hyperlink>
      <w:r w:rsidRPr="009B3CDA">
        <w:rPr>
          <w:rFonts w:ascii="Arial" w:eastAsia="Times New Roman" w:hAnsi="Arial" w:cs="Arial"/>
          <w:color w:val="5A5B5B"/>
          <w:sz w:val="28"/>
          <w:szCs w:val="28"/>
          <w:lang w:eastAsia="en-GB"/>
        </w:rPr>
        <w:t xml:space="preserve"> (and associated guidance) and all other relevant Regulations and to the relevant </w:t>
      </w:r>
      <w:hyperlink r:id="rId21" w:tgtFrame="_blank" w:history="1">
        <w:r w:rsidRPr="009B3CDA">
          <w:rPr>
            <w:rFonts w:ascii="Arial" w:eastAsia="Times New Roman" w:hAnsi="Arial" w:cs="Arial"/>
            <w:b/>
            <w:bCs/>
            <w:color w:val="0077CB"/>
            <w:sz w:val="28"/>
            <w:szCs w:val="28"/>
            <w:lang w:eastAsia="en-GB"/>
          </w:rPr>
          <w:t>Children’s Home Standards 2014</w:t>
        </w:r>
      </w:hyperlink>
      <w:r w:rsidRPr="009B3CDA">
        <w:rPr>
          <w:rFonts w:ascii="Arial" w:eastAsia="Times New Roman" w:hAnsi="Arial" w:cs="Arial"/>
          <w:color w:val="5A5B5B"/>
          <w:sz w:val="28"/>
          <w:szCs w:val="28"/>
          <w:lang w:eastAsia="en-GB"/>
        </w:rPr>
        <w:t>.</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Clear records must be kept and reviews and inspections must take place in accordance </w:t>
      </w:r>
      <w:r w:rsidRPr="009B3CDA">
        <w:rPr>
          <w:rFonts w:ascii="Arial" w:eastAsia="Times New Roman" w:hAnsi="Arial" w:cs="Arial"/>
          <w:b/>
          <w:bCs/>
          <w:color w:val="666666"/>
          <w:sz w:val="28"/>
          <w:szCs w:val="28"/>
          <w:lang w:eastAsia="en-GB"/>
        </w:rPr>
        <w:t>with</w:t>
      </w:r>
      <w:r w:rsidRPr="009B3CDA">
        <w:rPr>
          <w:rFonts w:ascii="Arial" w:eastAsia="Times New Roman" w:hAnsi="Arial" w:cs="Arial"/>
          <w:color w:val="5A5B5B"/>
          <w:sz w:val="28"/>
          <w:szCs w:val="28"/>
          <w:lang w:eastAsia="en-GB"/>
        </w:rPr>
        <w:t xml:space="preserve"> </w:t>
      </w:r>
      <w:hyperlink r:id="rId22" w:tgtFrame="_blank" w:history="1">
        <w:r w:rsidRPr="009B3CDA">
          <w:rPr>
            <w:rFonts w:ascii="Arial" w:eastAsia="Times New Roman" w:hAnsi="Arial" w:cs="Arial"/>
            <w:b/>
            <w:bCs/>
            <w:color w:val="0077CB"/>
            <w:sz w:val="28"/>
            <w:szCs w:val="28"/>
            <w:lang w:eastAsia="en-GB"/>
          </w:rPr>
          <w:t>Children's Home Standards 2014</w:t>
        </w:r>
      </w:hyperlink>
      <w:r w:rsidRPr="009B3CDA">
        <w:rPr>
          <w:rFonts w:ascii="Arial" w:eastAsia="Times New Roman" w:hAnsi="Arial" w:cs="Arial"/>
          <w:color w:val="5A5B5B"/>
          <w:sz w:val="28"/>
          <w:szCs w:val="28"/>
          <w:lang w:eastAsia="en-GB"/>
        </w:rPr>
        <w:t xml:space="preserve"> and the Children's Homes Regulations (Northern Ireland) 2005. </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All such establishments must have in place arrangements for children and young people to make their views known and to make complaints and representations (Please refer to Complaints and representation procedures). Arrangements must be in place for children/young people to have contact with their social worker, </w:t>
      </w:r>
      <w:hyperlink r:id="rId23" w:tgtFrame="_blank" w:history="1">
        <w:r w:rsidRPr="009B3CDA">
          <w:rPr>
            <w:rFonts w:ascii="Arial" w:eastAsia="Times New Roman" w:hAnsi="Arial" w:cs="Arial"/>
            <w:b/>
            <w:bCs/>
            <w:color w:val="0077CB"/>
            <w:sz w:val="28"/>
            <w:szCs w:val="28"/>
            <w:lang w:eastAsia="en-GB"/>
          </w:rPr>
          <w:t>Independent Visitors</w:t>
        </w:r>
      </w:hyperlink>
      <w:r w:rsidRPr="009B3CDA">
        <w:rPr>
          <w:rFonts w:ascii="Arial" w:eastAsia="Times New Roman" w:hAnsi="Arial" w:cs="Arial"/>
          <w:color w:val="5A5B5B"/>
          <w:sz w:val="28"/>
          <w:szCs w:val="28"/>
          <w:lang w:eastAsia="en-GB"/>
        </w:rPr>
        <w:t xml:space="preserve"> advocacy services and mentors. Consideration of children/young people having contact with parents, family members and significant others must take place and arrangements made for children/young people to do so. </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lastRenderedPageBreak/>
        <w:t>Where there is reasonable cause to believe that a child/young person in a residential setting has suffered or is likely to suffer </w:t>
      </w:r>
      <w:hyperlink r:id="rId24" w:tgtFrame="_blank" w:history="1">
        <w:r w:rsidRPr="009B3CDA">
          <w:rPr>
            <w:rFonts w:ascii="Arial" w:eastAsia="Times New Roman" w:hAnsi="Arial" w:cs="Arial"/>
            <w:b/>
            <w:bCs/>
            <w:color w:val="0077CB"/>
            <w:sz w:val="28"/>
            <w:szCs w:val="28"/>
            <w:lang w:eastAsia="en-GB"/>
          </w:rPr>
          <w:t>Significant Harm</w:t>
        </w:r>
      </w:hyperlink>
      <w:r w:rsidRPr="009B3CDA">
        <w:rPr>
          <w:rFonts w:ascii="Arial" w:eastAsia="Times New Roman" w:hAnsi="Arial" w:cs="Arial"/>
          <w:color w:val="5A5B5B"/>
          <w:sz w:val="28"/>
          <w:szCs w:val="28"/>
          <w:lang w:eastAsia="en-GB"/>
        </w:rPr>
        <w:t xml:space="preserve">, a referral must be made to the child/young person’s social worker, in accordance with the </w:t>
      </w:r>
      <w:hyperlink r:id="rId25" w:tgtFrame="_blank" w:history="1">
        <w:r w:rsidRPr="009B3CDA">
          <w:rPr>
            <w:rFonts w:ascii="Arial" w:eastAsia="Times New Roman" w:hAnsi="Arial" w:cs="Arial"/>
            <w:b/>
            <w:bCs/>
            <w:color w:val="0077CB"/>
            <w:sz w:val="28"/>
            <w:szCs w:val="28"/>
            <w:lang w:eastAsia="en-GB"/>
          </w:rPr>
          <w:t>Protocol for Joint Investigation by Social Workers and Police Officers of Alleged and Suspected Cases of Child Abuse – Northern Ireland (Joint Protocol)</w:t>
        </w:r>
      </w:hyperlink>
      <w:r w:rsidRPr="009B3CDA">
        <w:rPr>
          <w:rFonts w:ascii="Arial" w:eastAsia="Times New Roman" w:hAnsi="Arial" w:cs="Arial"/>
          <w:color w:val="5A5B5B"/>
          <w:sz w:val="28"/>
          <w:szCs w:val="28"/>
          <w:lang w:eastAsia="en-GB"/>
        </w:rPr>
        <w:t xml:space="preserve">.The concerns may be related to bullying, children /young people who exhibit harmful behaviour against other children/young people, children/young people who go missing (Please note there is Supplemental Guidance to be issued in relation to Missing Children Protocol and the Management of Behaviour, Physical Intervention and Missing) or allegations about the behaviour of practitioners or volunteers. </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Each residential setting should have a robust management of bullying policy in place that targets bullying, provides support and guidance to the victim and the person(s) engaging in bullying behaviour. </w:t>
      </w:r>
    </w:p>
    <w:p w:rsidR="00801EA6" w:rsidRPr="009B3CDA" w:rsidRDefault="00801EA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Please click here for further Information https://www.health-ni.gov.uk/sites/default/files/publications/dhssps/child-protection.pdf</w:t>
      </w:r>
    </w:p>
    <w:p w:rsidR="00801EA6" w:rsidRPr="009B3CDA" w:rsidRDefault="00801EA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
    <w:p w:rsidR="00EC4F36" w:rsidRPr="009B3CDA" w:rsidRDefault="00EC4F36" w:rsidP="00EC4F36">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9B3CDA">
        <w:rPr>
          <w:rFonts w:ascii="Arial" w:eastAsia="Times New Roman" w:hAnsi="Arial" w:cs="Arial"/>
          <w:b/>
          <w:bCs/>
          <w:color w:val="50575B"/>
          <w:sz w:val="28"/>
          <w:szCs w:val="28"/>
          <w:lang w:eastAsia="en-GB"/>
        </w:rPr>
        <w:t>Children/Young People in Hospital</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Children/young people under 14 should not be cared for on an adult ward. Hospital admission data should include the age of children/young people, so that hospitals can monitor whether children/young people are being given appropriate care in appropriate wards.</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Hospitals must have policies in place to ensure that their facilities are secure and regularly reviewed.</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Any concerns about Significant Harm to a child/young person within a hospital or health-based setting must be referred to the children’s social </w:t>
      </w:r>
      <w:r w:rsidRPr="009B3CDA">
        <w:rPr>
          <w:rFonts w:ascii="Arial" w:eastAsia="Times New Roman" w:hAnsi="Arial" w:cs="Arial"/>
          <w:color w:val="5A5B5B"/>
          <w:sz w:val="28"/>
          <w:szCs w:val="28"/>
          <w:lang w:eastAsia="en-GB"/>
        </w:rPr>
        <w:lastRenderedPageBreak/>
        <w:t xml:space="preserve">services in whose area the hospital is located or Regional Emergency Social Work if out of hours (Refer to </w:t>
      </w:r>
      <w:hyperlink r:id="rId26" w:history="1">
        <w:r w:rsidRPr="009B3CDA">
          <w:rPr>
            <w:rFonts w:ascii="Arial" w:eastAsia="Times New Roman" w:hAnsi="Arial" w:cs="Arial"/>
            <w:b/>
            <w:bCs/>
            <w:color w:val="0077CB"/>
            <w:sz w:val="28"/>
            <w:szCs w:val="28"/>
            <w:lang w:eastAsia="en-GB"/>
          </w:rPr>
          <w:t>Referrals Procedure</w:t>
        </w:r>
      </w:hyperlink>
      <w:r w:rsidRPr="009B3CDA">
        <w:rPr>
          <w:rFonts w:ascii="Arial" w:eastAsia="Times New Roman" w:hAnsi="Arial" w:cs="Arial"/>
          <w:color w:val="5A5B5B"/>
          <w:sz w:val="28"/>
          <w:szCs w:val="28"/>
          <w:lang w:eastAsia="en-GB"/>
        </w:rPr>
        <w:t xml:space="preserve"> and </w:t>
      </w:r>
      <w:hyperlink r:id="rId27" w:history="1">
        <w:r w:rsidRPr="009B3CDA">
          <w:rPr>
            <w:rFonts w:ascii="Arial" w:eastAsia="Times New Roman" w:hAnsi="Arial" w:cs="Arial"/>
            <w:b/>
            <w:bCs/>
            <w:color w:val="0077CB"/>
            <w:sz w:val="28"/>
            <w:szCs w:val="28"/>
            <w:lang w:eastAsia="en-GB"/>
          </w:rPr>
          <w:t>Reporting Concerns</w:t>
        </w:r>
      </w:hyperlink>
      <w:r w:rsidRPr="009B3CDA">
        <w:rPr>
          <w:rFonts w:ascii="Arial" w:eastAsia="Times New Roman" w:hAnsi="Arial" w:cs="Arial"/>
          <w:color w:val="5A5B5B"/>
          <w:sz w:val="28"/>
          <w:szCs w:val="28"/>
          <w:lang w:eastAsia="en-GB"/>
        </w:rPr>
        <w:t>).</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When the child/young person has been in hospital for three months or more, the appropriate hospital must notify the Health and Social Care Trust (HSCT) for the area where the child/young person is normally resident or, if this is unclear, where the child/young person is </w:t>
      </w:r>
      <w:hyperlink r:id="rId28" w:tgtFrame="_blank" w:history="1">
        <w:r w:rsidR="009B3CDA" w:rsidRPr="009B3CDA">
          <w:rPr>
            <w:rFonts w:ascii="Arial" w:eastAsia="Times New Roman" w:hAnsi="Arial" w:cs="Arial"/>
            <w:b/>
            <w:bCs/>
            <w:color w:val="0077CB"/>
            <w:sz w:val="28"/>
            <w:szCs w:val="28"/>
            <w:lang w:eastAsia="en-GB"/>
          </w:rPr>
          <w:t>accommodated</w:t>
        </w:r>
      </w:hyperlink>
      <w:r w:rsidRPr="009B3CDA">
        <w:rPr>
          <w:rFonts w:ascii="Arial" w:eastAsia="Times New Roman" w:hAnsi="Arial" w:cs="Arial"/>
          <w:color w:val="5A5B5B"/>
          <w:sz w:val="28"/>
          <w:szCs w:val="28"/>
          <w:lang w:eastAsia="en-GB"/>
        </w:rPr>
        <w:t>. This is so that the HSCT can assess the child/young person’s needs and decide whether services are required under the Children (N) Order 1995.</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No child/young person known to children’s social services who is an inpatient in a hospital and about whom there are Child Protection concerns should be discharged home without a Discharge Planning meeting and referral to assess and establish that the home environment is safe, the concerns by medical staff are fully addressed and there is a plan in place for the ongoing promotion and safeguarding of the child’s welfare. (Please also refer to the </w:t>
      </w:r>
      <w:hyperlink r:id="rId29" w:tgtFrame="_blank" w:history="1">
        <w:r w:rsidRPr="009B3CDA">
          <w:rPr>
            <w:rFonts w:ascii="Arial" w:eastAsia="Times New Roman" w:hAnsi="Arial" w:cs="Arial"/>
            <w:b/>
            <w:bCs/>
            <w:color w:val="0077CB"/>
            <w:sz w:val="28"/>
            <w:szCs w:val="28"/>
            <w:lang w:eastAsia="en-GB"/>
          </w:rPr>
          <w:t>Bruising / Marks on Pre-mobile Babies - A Protocol for Assessment, Management and Referral by Professionals in Health and Social Care Trusts</w:t>
        </w:r>
      </w:hyperlink>
      <w:r w:rsidRPr="009B3CDA">
        <w:rPr>
          <w:rFonts w:ascii="Arial" w:eastAsia="Times New Roman" w:hAnsi="Arial" w:cs="Arial"/>
          <w:color w:val="5A5B5B"/>
          <w:sz w:val="28"/>
          <w:szCs w:val="28"/>
          <w:lang w:eastAsia="en-GB"/>
        </w:rPr>
        <w:t>).</w:t>
      </w:r>
    </w:p>
    <w:p w:rsidR="00EC4F36" w:rsidRPr="009B3CDA" w:rsidRDefault="00EC4F36" w:rsidP="00EC4F36">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9B3CDA">
        <w:rPr>
          <w:rFonts w:ascii="Arial" w:eastAsia="Times New Roman" w:hAnsi="Arial" w:cs="Arial"/>
          <w:b/>
          <w:bCs/>
          <w:color w:val="50575B"/>
          <w:sz w:val="28"/>
          <w:szCs w:val="28"/>
          <w:lang w:eastAsia="en-GB"/>
        </w:rPr>
        <w:t>Children/Young People in Custody</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The HSCT’s work in partnership with Youth Justice Agency and other statutory agencies to ensure children/ young people are protected and their welfare is promoted as other children/young people are in local HSC Trust areas.</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Under the Criminal Justice (Children) (Northern Ireland) Order 1998 children/young people are remanded in custody. The Director of the Juvenile Justice Centre has parental responsibility for all children/young </w:t>
      </w:r>
      <w:r w:rsidRPr="009B3CDA">
        <w:rPr>
          <w:rFonts w:ascii="Arial" w:eastAsia="Times New Roman" w:hAnsi="Arial" w:cs="Arial"/>
          <w:color w:val="5A5B5B"/>
          <w:sz w:val="28"/>
          <w:szCs w:val="28"/>
          <w:lang w:eastAsia="en-GB"/>
        </w:rPr>
        <w:lastRenderedPageBreak/>
        <w:t>people detained in the Centre ((Article 52 Criminal Justice (Children) (Northern Ireland) Order 1998).</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The Juvenile Justice Centre which accommodates juveniles</w:t>
      </w:r>
      <w:r w:rsidR="007071C3" w:rsidRPr="009B3CDA">
        <w:rPr>
          <w:rFonts w:ascii="Arial" w:eastAsia="Times New Roman" w:hAnsi="Arial" w:cs="Arial"/>
          <w:color w:val="5A5B5B"/>
          <w:sz w:val="28"/>
          <w:szCs w:val="28"/>
          <w:lang w:eastAsia="en-GB"/>
        </w:rPr>
        <w:t xml:space="preserve"> </w:t>
      </w:r>
      <w:r w:rsidRPr="009B3CDA">
        <w:rPr>
          <w:rFonts w:ascii="Arial" w:eastAsia="Times New Roman" w:hAnsi="Arial" w:cs="Arial"/>
          <w:color w:val="5A5B5B"/>
          <w:sz w:val="28"/>
          <w:szCs w:val="28"/>
          <w:lang w:eastAsia="en-GB"/>
        </w:rPr>
        <w:t>(10-18</w:t>
      </w:r>
      <w:proofErr w:type="gramStart"/>
      <w:r w:rsidRPr="009B3CDA">
        <w:rPr>
          <w:rFonts w:ascii="Arial" w:eastAsia="Times New Roman" w:hAnsi="Arial" w:cs="Arial"/>
          <w:color w:val="5A5B5B"/>
          <w:sz w:val="28"/>
          <w:szCs w:val="28"/>
          <w:lang w:eastAsia="en-GB"/>
        </w:rPr>
        <w:t>)must</w:t>
      </w:r>
      <w:proofErr w:type="gramEnd"/>
      <w:r w:rsidRPr="009B3CDA">
        <w:rPr>
          <w:rFonts w:ascii="Arial" w:eastAsia="Times New Roman" w:hAnsi="Arial" w:cs="Arial"/>
          <w:color w:val="5A5B5B"/>
          <w:sz w:val="28"/>
          <w:szCs w:val="28"/>
          <w:lang w:eastAsia="en-GB"/>
        </w:rPr>
        <w:t xml:space="preserve"> have child safeguarding procedures in place which sets out its roles and responsibilities and outlines how it works with health and social care professionals and other agencies involved in safeguarding children/young people.</w:t>
      </w:r>
    </w:p>
    <w:p w:rsidR="00EC4F36" w:rsidRPr="009B3CDA" w:rsidRDefault="00EC4F36" w:rsidP="00EC4F36">
      <w:pPr>
        <w:shd w:val="clear" w:color="auto" w:fill="FFFFFF"/>
        <w:spacing w:after="0" w:line="300" w:lineRule="atLeast"/>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 xml:space="preserve">The Youth Justice Agency is represented on the Safeguarding Board for Northern Ireland (SBNI) and </w:t>
      </w:r>
      <w:proofErr w:type="gramStart"/>
      <w:r w:rsidR="009B3CDA" w:rsidRPr="009B3CDA">
        <w:rPr>
          <w:rFonts w:ascii="Arial" w:eastAsia="Times New Roman" w:hAnsi="Arial" w:cs="Arial"/>
          <w:color w:val="5A5B5B"/>
          <w:sz w:val="28"/>
          <w:szCs w:val="28"/>
          <w:lang w:eastAsia="en-GB"/>
        </w:rPr>
        <w:t>are</w:t>
      </w:r>
      <w:proofErr w:type="gramEnd"/>
      <w:r w:rsidR="009B3CDA" w:rsidRPr="009B3CDA">
        <w:rPr>
          <w:rFonts w:ascii="Arial" w:eastAsia="Times New Roman" w:hAnsi="Arial" w:cs="Arial"/>
          <w:color w:val="5A5B5B"/>
          <w:sz w:val="28"/>
          <w:szCs w:val="28"/>
          <w:lang w:eastAsia="en-GB"/>
        </w:rPr>
        <w:t xml:space="preserve"> represented</w:t>
      </w:r>
      <w:r w:rsidRPr="009B3CDA">
        <w:rPr>
          <w:rFonts w:ascii="Arial" w:eastAsia="Times New Roman" w:hAnsi="Arial" w:cs="Arial"/>
          <w:color w:val="5A5B5B"/>
          <w:sz w:val="28"/>
          <w:szCs w:val="28"/>
          <w:lang w:eastAsia="en-GB"/>
        </w:rPr>
        <w:t xml:space="preserve"> on each of the five Safeguarding Panels within the geographical area of the five HSC Trusts. The responsibilities for safeguarding children/young people are set out in </w:t>
      </w:r>
      <w:hyperlink r:id="rId30" w:tgtFrame="_blank" w:history="1">
        <w:r w:rsidRPr="009B3CDA">
          <w:rPr>
            <w:rFonts w:ascii="Arial" w:eastAsia="Times New Roman" w:hAnsi="Arial" w:cs="Arial"/>
            <w:b/>
            <w:bCs/>
            <w:color w:val="0077CB"/>
            <w:sz w:val="28"/>
            <w:szCs w:val="28"/>
            <w:lang w:eastAsia="en-GB"/>
          </w:rPr>
          <w:t>DHSSPS Co-operating to Safeguarding Children and Young People in Northern Ireland March 2016</w:t>
        </w:r>
      </w:hyperlink>
      <w:r w:rsidRPr="009B3CDA">
        <w:rPr>
          <w:rFonts w:ascii="Arial" w:eastAsia="Times New Roman" w:hAnsi="Arial" w:cs="Arial"/>
          <w:color w:val="5A5B5B"/>
          <w:sz w:val="28"/>
          <w:szCs w:val="28"/>
          <w:lang w:eastAsia="en-GB"/>
        </w:rPr>
        <w:t xml:space="preserve">. </w:t>
      </w:r>
    </w:p>
    <w:p w:rsidR="00EC4F36" w:rsidRPr="009B3CDA" w:rsidRDefault="00EC4F36" w:rsidP="00EC4F36">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9B3CDA">
        <w:rPr>
          <w:rFonts w:ascii="Arial" w:eastAsia="Times New Roman" w:hAnsi="Arial" w:cs="Arial"/>
          <w:b/>
          <w:bCs/>
          <w:color w:val="50575B"/>
          <w:sz w:val="28"/>
          <w:szCs w:val="28"/>
          <w:lang w:eastAsia="en-GB"/>
        </w:rPr>
        <w:t>Children/Young People of Families Living in Temporary Accommodation</w:t>
      </w:r>
    </w:p>
    <w:p w:rsidR="00EC4F36" w:rsidRPr="009B3CDA" w:rsidRDefault="00DB4E4D"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This can include members of the Travelling Community</w:t>
      </w:r>
      <w:r w:rsidR="00687813" w:rsidRPr="009B3CDA">
        <w:rPr>
          <w:rFonts w:ascii="Arial" w:eastAsia="Times New Roman" w:hAnsi="Arial" w:cs="Arial"/>
          <w:color w:val="5A5B5B"/>
          <w:sz w:val="28"/>
          <w:szCs w:val="28"/>
          <w:lang w:eastAsia="en-GB"/>
        </w:rPr>
        <w:t xml:space="preserve"> who are nomadic</w:t>
      </w:r>
      <w:r w:rsidRPr="009B3CDA">
        <w:rPr>
          <w:rFonts w:ascii="Arial" w:eastAsia="Times New Roman" w:hAnsi="Arial" w:cs="Arial"/>
          <w:color w:val="5A5B5B"/>
          <w:sz w:val="28"/>
          <w:szCs w:val="28"/>
          <w:lang w:eastAsia="en-GB"/>
        </w:rPr>
        <w:t>, those who are newly arrived in the country such as refugees, asylum seekers and migrants</w:t>
      </w:r>
      <w:r w:rsidR="00687813" w:rsidRPr="009B3CDA">
        <w:rPr>
          <w:rFonts w:ascii="Arial" w:eastAsia="Times New Roman" w:hAnsi="Arial" w:cs="Arial"/>
          <w:color w:val="5A5B5B"/>
          <w:sz w:val="28"/>
          <w:szCs w:val="28"/>
          <w:lang w:eastAsia="en-GB"/>
        </w:rPr>
        <w:t xml:space="preserve"> who have yet to find permanent accommodation. </w:t>
      </w:r>
      <w:r w:rsidR="00EC4F36" w:rsidRPr="009B3CDA">
        <w:rPr>
          <w:rFonts w:ascii="Arial" w:eastAsia="Times New Roman" w:hAnsi="Arial" w:cs="Arial"/>
          <w:color w:val="5A5B5B"/>
          <w:sz w:val="28"/>
          <w:szCs w:val="28"/>
          <w:lang w:eastAsia="en-GB"/>
        </w:rPr>
        <w:t>It is important that effective systems are in place to ensure that children/young people from homeless families receive services from health and education, social services and welfare support services as well as any other specific services, because with frequent moves they may become disengaged from services. Where a child/young person who needs specific treatment misses appointments due to moves, the problem may become an issue of Significant Harm.</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t>Temporary accommodation, for example bed and breakfast</w:t>
      </w:r>
      <w:r w:rsidR="007071C3" w:rsidRPr="009B3CDA">
        <w:rPr>
          <w:rFonts w:ascii="Arial" w:eastAsia="Times New Roman" w:hAnsi="Arial" w:cs="Arial"/>
          <w:color w:val="5A5B5B"/>
          <w:sz w:val="28"/>
          <w:szCs w:val="28"/>
          <w:lang w:eastAsia="en-GB"/>
        </w:rPr>
        <w:t>/hostel/hotel</w:t>
      </w:r>
      <w:r w:rsidRPr="009B3CDA">
        <w:rPr>
          <w:rFonts w:ascii="Arial" w:eastAsia="Times New Roman" w:hAnsi="Arial" w:cs="Arial"/>
          <w:color w:val="5A5B5B"/>
          <w:sz w:val="28"/>
          <w:szCs w:val="28"/>
          <w:lang w:eastAsia="en-GB"/>
        </w:rPr>
        <w:t xml:space="preserve"> accommodation, may be a location which is not secure and safe and where other adults are also resident who may pose a risk to the child/young person.</w:t>
      </w:r>
    </w:p>
    <w:p w:rsidR="00EC4F36" w:rsidRPr="009B3CDA" w:rsidRDefault="00EC4F36"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9B3CDA">
        <w:rPr>
          <w:rFonts w:ascii="Arial" w:eastAsia="Times New Roman" w:hAnsi="Arial" w:cs="Arial"/>
          <w:color w:val="5A5B5B"/>
          <w:sz w:val="28"/>
          <w:szCs w:val="28"/>
          <w:lang w:eastAsia="en-GB"/>
        </w:rPr>
        <w:lastRenderedPageBreak/>
        <w:t xml:space="preserve">All concerns about the welfare of a child/young person or of Significant Harm to a child/young person should be referred to children’s social services in accordance with the </w:t>
      </w:r>
      <w:hyperlink r:id="rId31" w:history="1">
        <w:r w:rsidRPr="009B3CDA">
          <w:rPr>
            <w:rFonts w:ascii="Arial" w:eastAsia="Times New Roman" w:hAnsi="Arial" w:cs="Arial"/>
            <w:b/>
            <w:bCs/>
            <w:color w:val="0077CB"/>
            <w:sz w:val="28"/>
            <w:szCs w:val="28"/>
            <w:lang w:eastAsia="en-GB"/>
          </w:rPr>
          <w:t>Referrals Procedure</w:t>
        </w:r>
      </w:hyperlink>
      <w:r w:rsidRPr="009B3CDA">
        <w:rPr>
          <w:rFonts w:ascii="Arial" w:eastAsia="Times New Roman" w:hAnsi="Arial" w:cs="Arial"/>
          <w:color w:val="5A5B5B"/>
          <w:sz w:val="28"/>
          <w:szCs w:val="28"/>
          <w:lang w:eastAsia="en-GB"/>
        </w:rPr>
        <w:t>.</w:t>
      </w:r>
    </w:p>
    <w:p w:rsidR="00EC4F36" w:rsidRPr="009B3CDA" w:rsidRDefault="00EC4F36" w:rsidP="00EC4F36">
      <w:pPr>
        <w:spacing w:after="0" w:line="336" w:lineRule="auto"/>
        <w:rPr>
          <w:rFonts w:ascii="Arial" w:eastAsia="Times New Roman" w:hAnsi="Arial" w:cs="Arial"/>
          <w:color w:val="5A5B5B"/>
          <w:sz w:val="28"/>
          <w:szCs w:val="28"/>
          <w:lang w:eastAsia="en-GB"/>
        </w:rPr>
      </w:pPr>
    </w:p>
    <w:p w:rsidR="00EC4F36" w:rsidRPr="009B3CDA" w:rsidRDefault="00EC4F36" w:rsidP="00EC4F36">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5" w:name="key"/>
      <w:bookmarkEnd w:id="5"/>
      <w:r w:rsidRPr="009B3CDA">
        <w:rPr>
          <w:rFonts w:ascii="Arial" w:eastAsia="Times New Roman" w:hAnsi="Arial" w:cs="Arial"/>
          <w:b/>
          <w:bCs/>
          <w:color w:val="50575B"/>
          <w:sz w:val="28"/>
          <w:szCs w:val="28"/>
          <w:lang w:eastAsia="en-GB"/>
        </w:rPr>
        <w:t>Key Legislation/Documents</w:t>
      </w:r>
    </w:p>
    <w:p w:rsidR="00EC4F36" w:rsidRPr="009B3CDA" w:rsidRDefault="009B3CDA"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2" w:tgtFrame="_blank" w:history="1">
        <w:r w:rsidR="00EC4F36" w:rsidRPr="009B3CDA">
          <w:rPr>
            <w:rFonts w:ascii="Arial" w:eastAsia="Times New Roman" w:hAnsi="Arial" w:cs="Arial"/>
            <w:b/>
            <w:bCs/>
            <w:color w:val="0077CB"/>
            <w:sz w:val="28"/>
            <w:szCs w:val="28"/>
            <w:lang w:eastAsia="en-GB"/>
          </w:rPr>
          <w:t xml:space="preserve">CHILDREN (NI) ORDER 1995 Guidance and Regulations: Volume 4, Residential Care </w:t>
        </w:r>
      </w:hyperlink>
    </w:p>
    <w:p w:rsidR="00EC4F36" w:rsidRPr="009B3CDA" w:rsidRDefault="00EC4F36" w:rsidP="00EC4F36">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9B3CDA">
        <w:rPr>
          <w:rFonts w:ascii="Arial" w:eastAsia="Times New Roman" w:hAnsi="Arial" w:cs="Arial"/>
          <w:b/>
          <w:bCs/>
          <w:color w:val="50575B"/>
          <w:sz w:val="28"/>
          <w:szCs w:val="28"/>
          <w:lang w:eastAsia="en-GB"/>
        </w:rPr>
        <w:t>Department of Health:</w:t>
      </w:r>
    </w:p>
    <w:p w:rsidR="00EC4F36" w:rsidRPr="009B3CDA" w:rsidRDefault="009B3CDA"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3" w:tgtFrame="_blank" w:history="1">
        <w:r w:rsidR="00EC4F36" w:rsidRPr="009B3CDA">
          <w:rPr>
            <w:rFonts w:ascii="Arial" w:eastAsia="Times New Roman" w:hAnsi="Arial" w:cs="Arial"/>
            <w:b/>
            <w:bCs/>
            <w:color w:val="0077CB"/>
            <w:sz w:val="28"/>
            <w:szCs w:val="28"/>
            <w:lang w:eastAsia="en-GB"/>
          </w:rPr>
          <w:t>Care Matters in Northern Ireland</w:t>
        </w:r>
      </w:hyperlink>
      <w:r w:rsidR="00EC4F36" w:rsidRPr="009B3CDA">
        <w:rPr>
          <w:rFonts w:ascii="Arial" w:eastAsia="Times New Roman" w:hAnsi="Arial" w:cs="Arial"/>
          <w:color w:val="5A5B5B"/>
          <w:sz w:val="28"/>
          <w:szCs w:val="28"/>
          <w:lang w:eastAsia="en-GB"/>
        </w:rPr>
        <w:t xml:space="preserve"> </w:t>
      </w:r>
    </w:p>
    <w:p w:rsidR="00EC4F36" w:rsidRPr="009B3CDA" w:rsidRDefault="009B3CDA"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4" w:tgtFrame="_blank" w:history="1">
        <w:r w:rsidR="00EC4F36" w:rsidRPr="009B3CDA">
          <w:rPr>
            <w:rFonts w:ascii="Arial" w:eastAsia="Times New Roman" w:hAnsi="Arial" w:cs="Arial"/>
            <w:b/>
            <w:bCs/>
            <w:color w:val="0077CB"/>
            <w:sz w:val="28"/>
            <w:szCs w:val="28"/>
            <w:lang w:eastAsia="en-GB"/>
          </w:rPr>
          <w:t>Children in foster care</w:t>
        </w:r>
      </w:hyperlink>
    </w:p>
    <w:p w:rsidR="00EC4F36" w:rsidRPr="009B3CDA" w:rsidRDefault="009B3CDA"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5" w:tgtFrame="_blank" w:history="1">
        <w:r w:rsidR="00EC4F36" w:rsidRPr="009B3CDA">
          <w:rPr>
            <w:rFonts w:ascii="Arial" w:eastAsia="Times New Roman" w:hAnsi="Arial" w:cs="Arial"/>
            <w:b/>
            <w:bCs/>
            <w:color w:val="0077CB"/>
            <w:sz w:val="28"/>
            <w:szCs w:val="28"/>
            <w:lang w:eastAsia="en-GB"/>
          </w:rPr>
          <w:t>Kinship care</w:t>
        </w:r>
      </w:hyperlink>
    </w:p>
    <w:p w:rsidR="00EC4F36" w:rsidRPr="009B3CDA" w:rsidRDefault="009B3CDA"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6" w:tgtFrame="_blank" w:history="1">
        <w:r w:rsidR="00EC4F36" w:rsidRPr="009B3CDA">
          <w:rPr>
            <w:rFonts w:ascii="Arial" w:eastAsia="Times New Roman" w:hAnsi="Arial" w:cs="Arial"/>
            <w:b/>
            <w:bCs/>
            <w:color w:val="0077CB"/>
            <w:sz w:val="28"/>
            <w:szCs w:val="28"/>
            <w:lang w:eastAsia="en-GB"/>
          </w:rPr>
          <w:t xml:space="preserve">Children in private fostering </w:t>
        </w:r>
      </w:hyperlink>
    </w:p>
    <w:p w:rsidR="00EC4F36" w:rsidRPr="009B3CDA" w:rsidRDefault="009B3CDA"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7" w:tgtFrame="_blank" w:history="1">
        <w:r w:rsidR="00EC4F36" w:rsidRPr="009B3CDA">
          <w:rPr>
            <w:rFonts w:ascii="Arial" w:eastAsia="Times New Roman" w:hAnsi="Arial" w:cs="Arial"/>
            <w:b/>
            <w:bCs/>
            <w:color w:val="0077CB"/>
            <w:sz w:val="28"/>
            <w:szCs w:val="28"/>
            <w:lang w:eastAsia="en-GB"/>
          </w:rPr>
          <w:t>Children in residential care</w:t>
        </w:r>
      </w:hyperlink>
    </w:p>
    <w:p w:rsidR="00EC4F36" w:rsidRPr="009B3CDA" w:rsidRDefault="009B3CDA"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8" w:tgtFrame="_blank" w:history="1">
        <w:r w:rsidR="00EC4F36" w:rsidRPr="009B3CDA">
          <w:rPr>
            <w:rFonts w:ascii="Arial" w:eastAsia="Times New Roman" w:hAnsi="Arial" w:cs="Arial"/>
            <w:b/>
            <w:bCs/>
            <w:color w:val="0077CB"/>
            <w:sz w:val="28"/>
            <w:szCs w:val="28"/>
            <w:lang w:eastAsia="en-GB"/>
          </w:rPr>
          <w:t>Children leaving care and aftercare</w:t>
        </w:r>
      </w:hyperlink>
    </w:p>
    <w:p w:rsidR="00EC4F36" w:rsidRPr="009B3CDA" w:rsidRDefault="009B3CDA"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9" w:tgtFrame="_blank" w:history="1">
        <w:r w:rsidR="00EC4F36" w:rsidRPr="009B3CDA">
          <w:rPr>
            <w:rFonts w:ascii="Arial" w:eastAsia="Times New Roman" w:hAnsi="Arial" w:cs="Arial"/>
            <w:b/>
            <w:bCs/>
            <w:color w:val="0077CB"/>
            <w:sz w:val="28"/>
            <w:szCs w:val="28"/>
            <w:lang w:eastAsia="en-GB"/>
          </w:rPr>
          <w:t>Children in secure accommodation</w:t>
        </w:r>
      </w:hyperlink>
    </w:p>
    <w:p w:rsidR="00155989" w:rsidRPr="009B3CDA" w:rsidRDefault="009B3CDA" w:rsidP="00EC4F36">
      <w:pPr>
        <w:shd w:val="clear" w:color="auto" w:fill="FFFFFF"/>
        <w:spacing w:before="100" w:beforeAutospacing="1" w:after="100" w:afterAutospacing="1" w:line="336" w:lineRule="auto"/>
        <w:rPr>
          <w:rFonts w:ascii="Arial" w:hAnsi="Arial" w:cs="Arial"/>
          <w:sz w:val="28"/>
          <w:szCs w:val="28"/>
        </w:rPr>
      </w:pPr>
      <w:hyperlink r:id="rId40" w:tgtFrame="_blank" w:history="1">
        <w:r w:rsidR="00EC4F36" w:rsidRPr="009B3CDA">
          <w:rPr>
            <w:rFonts w:ascii="Arial" w:eastAsia="Times New Roman" w:hAnsi="Arial" w:cs="Arial"/>
            <w:b/>
            <w:bCs/>
            <w:color w:val="0077CB"/>
            <w:sz w:val="28"/>
            <w:szCs w:val="28"/>
            <w:lang w:eastAsia="en-GB"/>
          </w:rPr>
          <w:t>Young adults' supported accommodation</w:t>
        </w:r>
      </w:hyperlink>
      <w:r w:rsidR="00155989" w:rsidRPr="009B3CDA">
        <w:rPr>
          <w:rFonts w:ascii="Arial" w:hAnsi="Arial" w:cs="Arial"/>
          <w:sz w:val="28"/>
          <w:szCs w:val="28"/>
        </w:rPr>
        <w:t xml:space="preserve"> </w:t>
      </w:r>
    </w:p>
    <w:p w:rsidR="00EC4F36" w:rsidRPr="009B3CDA" w:rsidRDefault="00155989" w:rsidP="00EC4F36">
      <w:pPr>
        <w:shd w:val="clear" w:color="auto" w:fill="FFFFFF"/>
        <w:spacing w:before="100" w:beforeAutospacing="1" w:after="100" w:afterAutospacing="1" w:line="336" w:lineRule="auto"/>
        <w:rPr>
          <w:rFonts w:ascii="Arial" w:eastAsia="Times New Roman" w:hAnsi="Arial" w:cs="Arial"/>
          <w:b/>
          <w:bCs/>
          <w:color w:val="0077CB"/>
          <w:sz w:val="28"/>
          <w:szCs w:val="28"/>
          <w:lang w:eastAsia="en-GB"/>
        </w:rPr>
      </w:pPr>
      <w:r w:rsidRPr="009B3CDA">
        <w:rPr>
          <w:rFonts w:ascii="Arial" w:eastAsia="Times New Roman" w:hAnsi="Arial" w:cs="Arial"/>
          <w:b/>
          <w:bCs/>
          <w:color w:val="0077CB"/>
          <w:sz w:val="28"/>
          <w:szCs w:val="28"/>
          <w:lang w:eastAsia="en-GB"/>
        </w:rPr>
        <w:t>https://www.health-ni.gov.uk/publications/protecting-%E2%80%98looked-after%E2%80%99-children-guidance</w:t>
      </w:r>
    </w:p>
    <w:p w:rsidR="00155989" w:rsidRPr="009B3CDA" w:rsidRDefault="00155989" w:rsidP="00EC4F3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
    <w:p w:rsidR="00EC4F36" w:rsidRDefault="00EC4F36"/>
    <w:sectPr w:rsidR="00EC4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584"/>
    <w:multiLevelType w:val="multilevel"/>
    <w:tmpl w:val="3BBE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24083"/>
    <w:multiLevelType w:val="multilevel"/>
    <w:tmpl w:val="59907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A42A1"/>
    <w:multiLevelType w:val="multilevel"/>
    <w:tmpl w:val="B0E2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059A8"/>
    <w:multiLevelType w:val="multilevel"/>
    <w:tmpl w:val="A066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A64B7"/>
    <w:multiLevelType w:val="multilevel"/>
    <w:tmpl w:val="0778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36"/>
    <w:rsid w:val="00030355"/>
    <w:rsid w:val="00155989"/>
    <w:rsid w:val="00486EC3"/>
    <w:rsid w:val="00687813"/>
    <w:rsid w:val="007071C3"/>
    <w:rsid w:val="0079216E"/>
    <w:rsid w:val="00801EA6"/>
    <w:rsid w:val="008279FF"/>
    <w:rsid w:val="008E171B"/>
    <w:rsid w:val="009B3CDA"/>
    <w:rsid w:val="00A1164C"/>
    <w:rsid w:val="00C0012E"/>
    <w:rsid w:val="00DB4E4D"/>
    <w:rsid w:val="00EC4F36"/>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36"/>
    <w:rPr>
      <w:rFonts w:ascii="Tahoma" w:hAnsi="Tahoma" w:cs="Tahoma"/>
      <w:sz w:val="16"/>
      <w:szCs w:val="16"/>
    </w:rPr>
  </w:style>
  <w:style w:type="character" w:styleId="Hyperlink">
    <w:name w:val="Hyperlink"/>
    <w:basedOn w:val="DefaultParagraphFont"/>
    <w:uiPriority w:val="99"/>
    <w:unhideWhenUsed/>
    <w:rsid w:val="00486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36"/>
    <w:rPr>
      <w:rFonts w:ascii="Tahoma" w:hAnsi="Tahoma" w:cs="Tahoma"/>
      <w:sz w:val="16"/>
      <w:szCs w:val="16"/>
    </w:rPr>
  </w:style>
  <w:style w:type="character" w:styleId="Hyperlink">
    <w:name w:val="Hyperlink"/>
    <w:basedOn w:val="DefaultParagraphFont"/>
    <w:uiPriority w:val="99"/>
    <w:unhideWhenUsed/>
    <w:rsid w:val="00486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6285">
      <w:bodyDiv w:val="1"/>
      <w:marLeft w:val="0"/>
      <w:marRight w:val="0"/>
      <w:marTop w:val="0"/>
      <w:marBottom w:val="0"/>
      <w:divBdr>
        <w:top w:val="none" w:sz="0" w:space="0" w:color="auto"/>
        <w:left w:val="none" w:sz="0" w:space="0" w:color="auto"/>
        <w:bottom w:val="none" w:sz="0" w:space="0" w:color="auto"/>
        <w:right w:val="none" w:sz="0" w:space="0" w:color="auto"/>
      </w:divBdr>
      <w:divsChild>
        <w:div w:id="2108034309">
          <w:marLeft w:val="0"/>
          <w:marRight w:val="0"/>
          <w:marTop w:val="0"/>
          <w:marBottom w:val="0"/>
          <w:divBdr>
            <w:top w:val="none" w:sz="0" w:space="0" w:color="auto"/>
            <w:left w:val="none" w:sz="0" w:space="0" w:color="auto"/>
            <w:bottom w:val="none" w:sz="0" w:space="0" w:color="auto"/>
            <w:right w:val="none" w:sz="0" w:space="0" w:color="auto"/>
          </w:divBdr>
          <w:divsChild>
            <w:div w:id="2115981693">
              <w:marLeft w:val="0"/>
              <w:marRight w:val="0"/>
              <w:marTop w:val="0"/>
              <w:marBottom w:val="0"/>
              <w:divBdr>
                <w:top w:val="single" w:sz="36" w:space="0" w:color="EDEDED"/>
                <w:left w:val="single" w:sz="36" w:space="11" w:color="EDEDED"/>
                <w:bottom w:val="single" w:sz="36" w:space="0" w:color="DFDFDF"/>
                <w:right w:val="single" w:sz="36" w:space="11" w:color="DFDFDF"/>
              </w:divBdr>
            </w:div>
            <w:div w:id="1046445240">
              <w:marLeft w:val="0"/>
              <w:marRight w:val="0"/>
              <w:marTop w:val="0"/>
              <w:marBottom w:val="0"/>
              <w:divBdr>
                <w:top w:val="single" w:sz="18" w:space="0" w:color="D3E7FB"/>
                <w:left w:val="single" w:sz="18" w:space="11" w:color="D3E7FB"/>
                <w:bottom w:val="single" w:sz="18" w:space="0" w:color="BDDCFB"/>
                <w:right w:val="single" w:sz="18" w:space="11" w:color="BDDCFB"/>
              </w:divBdr>
            </w:div>
            <w:div w:id="659890444">
              <w:marLeft w:val="0"/>
              <w:marRight w:val="0"/>
              <w:marTop w:val="0"/>
              <w:marBottom w:val="0"/>
              <w:divBdr>
                <w:top w:val="single" w:sz="18" w:space="0" w:color="D3E7FB"/>
                <w:left w:val="single" w:sz="18" w:space="11" w:color="D3E7FB"/>
                <w:bottom w:val="single" w:sz="18" w:space="0" w:color="BDDCFB"/>
                <w:right w:val="single" w:sz="18" w:space="11" w:color="BDDCFB"/>
              </w:divBdr>
            </w:div>
            <w:div w:id="1364670929">
              <w:marLeft w:val="0"/>
              <w:marRight w:val="0"/>
              <w:marTop w:val="0"/>
              <w:marBottom w:val="0"/>
              <w:divBdr>
                <w:top w:val="single" w:sz="18" w:space="0" w:color="D3E7FB"/>
                <w:left w:val="single" w:sz="18" w:space="11" w:color="D3E7FB"/>
                <w:bottom w:val="single" w:sz="18" w:space="0" w:color="BDDCFB"/>
                <w:right w:val="single" w:sz="18" w:space="11" w:color="BDDCFB"/>
              </w:divBdr>
            </w:div>
            <w:div w:id="2139957763">
              <w:marLeft w:val="0"/>
              <w:marRight w:val="0"/>
              <w:marTop w:val="0"/>
              <w:marBottom w:val="0"/>
              <w:divBdr>
                <w:top w:val="single" w:sz="18" w:space="0" w:color="D3E7FB"/>
                <w:left w:val="single" w:sz="18" w:space="11" w:color="D3E7FB"/>
                <w:bottom w:val="single" w:sz="18" w:space="0" w:color="BDDCFB"/>
                <w:right w:val="single" w:sz="18" w:space="11" w:color="BDDCFB"/>
              </w:divBdr>
            </w:div>
            <w:div w:id="1275944126">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ch_living_away.html" TargetMode="External"/><Relationship Id="rId13" Type="http://schemas.openxmlformats.org/officeDocument/2006/relationships/hyperlink" Target="http://trixresources.proceduresonline.com/nat_key/keywords/nat_min_standards.html" TargetMode="External"/><Relationship Id="rId18" Type="http://schemas.openxmlformats.org/officeDocument/2006/relationships/hyperlink" Target="https://www.health-ni.gov.uk/publications/children-ni-order-1995-guidance-and-regulations-volume-3-family-placements-and-private" TargetMode="External"/><Relationship Id="rId26" Type="http://schemas.openxmlformats.org/officeDocument/2006/relationships/hyperlink" Target="http://www.proceduresonline.com/sbni/chapters/p_referrals.html" TargetMode="External"/><Relationship Id="rId39" Type="http://schemas.openxmlformats.org/officeDocument/2006/relationships/hyperlink" Target="https://www.health-ni.gov.uk/articles/children-secure-accommodation" TargetMode="External"/><Relationship Id="rId3" Type="http://schemas.microsoft.com/office/2007/relationships/stylesWithEffects" Target="stylesWithEffects.xml"/><Relationship Id="rId21" Type="http://schemas.openxmlformats.org/officeDocument/2006/relationships/hyperlink" Target="https://www.health-ni.gov.uk/publications/care-standards-documents" TargetMode="External"/><Relationship Id="rId34" Type="http://schemas.openxmlformats.org/officeDocument/2006/relationships/hyperlink" Target="https://www.health-ni.gov.uk/articles/children-foster-care-0" TargetMode="External"/><Relationship Id="rId42"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www.proceduresonline.com/sbni/chapters/p_ch_living_away.html" TargetMode="External"/><Relationship Id="rId17" Type="http://schemas.openxmlformats.org/officeDocument/2006/relationships/hyperlink" Target="http://trixresources.proceduresonline.com/nat_key/keywords/parental_respons.html" TargetMode="External"/><Relationship Id="rId25" Type="http://schemas.openxmlformats.org/officeDocument/2006/relationships/hyperlink" Target="http://www.proceduresonline.com/sbni/files/joint_invest_protocol.pdf" TargetMode="External"/><Relationship Id="rId33" Type="http://schemas.openxmlformats.org/officeDocument/2006/relationships/hyperlink" Target="https://www.health-ni.gov.uk/articles/care-matters-northern-ireland" TargetMode="External"/><Relationship Id="rId38" Type="http://schemas.openxmlformats.org/officeDocument/2006/relationships/hyperlink" Target="https://www.health-ni.gov.uk/articles/children-leaving-care-and-aftercare" TargetMode="External"/><Relationship Id="rId2" Type="http://schemas.openxmlformats.org/officeDocument/2006/relationships/styles" Target="styles.xml"/><Relationship Id="rId16" Type="http://schemas.openxmlformats.org/officeDocument/2006/relationships/hyperlink" Target="http://trixresources.proceduresonline.com/nat_key/keywords/strategy_discussion_meeting.html" TargetMode="External"/><Relationship Id="rId20" Type="http://schemas.openxmlformats.org/officeDocument/2006/relationships/hyperlink" Target="http://www.legislation.gov.uk/nisr/2005/176/contents/made" TargetMode="External"/><Relationship Id="rId29" Type="http://schemas.openxmlformats.org/officeDocument/2006/relationships/hyperlink" Target="http://www.proceduresonline.com/sbni/files/bruising_pre_mobile_babies.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ch_living_away.html" TargetMode="External"/><Relationship Id="rId24" Type="http://schemas.openxmlformats.org/officeDocument/2006/relationships/hyperlink" Target="http://trixresources.proceduresonline.com/nat_key/keywords/significant_harm.html" TargetMode="External"/><Relationship Id="rId32" Type="http://schemas.openxmlformats.org/officeDocument/2006/relationships/hyperlink" Target="https://www.health-ni.gov.uk/sites/default/files/publications/dhssps/children-ni-order-residential.pdf" TargetMode="External"/><Relationship Id="rId37" Type="http://schemas.openxmlformats.org/officeDocument/2006/relationships/hyperlink" Target="https://www.health-ni.gov.uk/articles/children-residential-care" TargetMode="External"/><Relationship Id="rId40" Type="http://schemas.openxmlformats.org/officeDocument/2006/relationships/hyperlink" Target="https://www.health-ni.gov.uk/articles/young-adults-supported-accommodation" TargetMode="External"/><Relationship Id="rId5" Type="http://schemas.openxmlformats.org/officeDocument/2006/relationships/webSettings" Target="webSettings.xml"/><Relationship Id="rId15" Type="http://schemas.openxmlformats.org/officeDocument/2006/relationships/hyperlink" Target="http://www.proceduresonline.com/sbni/chapters/p_referrals.html" TargetMode="External"/><Relationship Id="rId23" Type="http://schemas.openxmlformats.org/officeDocument/2006/relationships/hyperlink" Target="http://trixresources.proceduresonline.com/nat_key/keywords/independent_visitor.html" TargetMode="External"/><Relationship Id="rId28" Type="http://schemas.openxmlformats.org/officeDocument/2006/relationships/hyperlink" Target="http://trixresources.proceduresonline.com/nat_key/keywords/accommodated.html" TargetMode="External"/><Relationship Id="rId36" Type="http://schemas.openxmlformats.org/officeDocument/2006/relationships/hyperlink" Target="https://www.health-ni.gov.uk/articles/children-private-fostering-0" TargetMode="External"/><Relationship Id="rId10" Type="http://schemas.openxmlformats.org/officeDocument/2006/relationships/hyperlink" Target="http://www.proceduresonline.com/sbni/chapters/p_ch_living_away.html" TargetMode="External"/><Relationship Id="rId19" Type="http://schemas.openxmlformats.org/officeDocument/2006/relationships/hyperlink" Target="http://www.hscboard.hscni.net/883/" TargetMode="External"/><Relationship Id="rId31" Type="http://schemas.openxmlformats.org/officeDocument/2006/relationships/hyperlink" Target="http://www.proceduresonline.com/sbni/chapters/p_referrals.html" TargetMode="External"/><Relationship Id="rId4" Type="http://schemas.openxmlformats.org/officeDocument/2006/relationships/settings" Target="settings.xml"/><Relationship Id="rId9" Type="http://schemas.openxmlformats.org/officeDocument/2006/relationships/hyperlink" Target="http://www.proceduresonline.com/sbni/chapters/p_ch_living_away.html" TargetMode="External"/><Relationship Id="rId14" Type="http://schemas.openxmlformats.org/officeDocument/2006/relationships/hyperlink" Target="http://trixresources.proceduresonline.com/nat_key/keywords/significant_harm.html" TargetMode="External"/><Relationship Id="rId22" Type="http://schemas.openxmlformats.org/officeDocument/2006/relationships/hyperlink" Target="https://www.health-ni.gov.uk/publications/care-standards-documents" TargetMode="External"/><Relationship Id="rId27" Type="http://schemas.openxmlformats.org/officeDocument/2006/relationships/hyperlink" Target="http://www.proceduresonline.com/sbni/chapters/p_report_concerns.html" TargetMode="External"/><Relationship Id="rId30" Type="http://schemas.openxmlformats.org/officeDocument/2006/relationships/hyperlink" Target="https://www.dhsspsni.gov.uk/sites/default/files/publications/dhssps/co-operating-safeguard-children-young-people-NI.DOCX" TargetMode="External"/><Relationship Id="rId35" Type="http://schemas.openxmlformats.org/officeDocument/2006/relationships/hyperlink" Target="https://www.health-ni.gov.uk/articles/kinship-car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8</cp:revision>
  <dcterms:created xsi:type="dcterms:W3CDTF">2016-09-23T14:05:00Z</dcterms:created>
  <dcterms:modified xsi:type="dcterms:W3CDTF">2016-11-10T12:14:00Z</dcterms:modified>
</cp:coreProperties>
</file>